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" w:hAnsi="Aptos"/>
          <w:sz w:val="24"/>
          <w:szCs w:val="24"/>
        </w:rPr>
        <w:id w:val="1678148221"/>
        <w:docPartObj>
          <w:docPartGallery w:val="Cover Pages"/>
          <w:docPartUnique/>
        </w:docPartObj>
      </w:sdtPr>
      <w:sdtEndPr>
        <w:rPr>
          <w:lang w:val="en-US" w:eastAsia="en-US"/>
        </w:rPr>
      </w:sdtEndPr>
      <w:sdtContent>
        <w:p w14:paraId="5A771D9D" w14:textId="77777777" w:rsidR="002236FB" w:rsidRPr="00DB55E6" w:rsidRDefault="002236FB">
          <w:pPr>
            <w:rPr>
              <w:rFonts w:ascii="Aptos" w:hAnsi="Aptos"/>
              <w:sz w:val="24"/>
              <w:szCs w:val="24"/>
            </w:rPr>
          </w:pPr>
        </w:p>
        <w:p w14:paraId="26B7EF92" w14:textId="76EA08DF" w:rsidR="002236FB" w:rsidRPr="00DB55E6" w:rsidRDefault="00D04E95">
          <w:pPr>
            <w:rPr>
              <w:rFonts w:ascii="Aptos" w:hAnsi="Aptos"/>
              <w:sz w:val="24"/>
              <w:szCs w:val="24"/>
              <w:lang w:val="en-US" w:eastAsia="en-US"/>
            </w:rPr>
          </w:pPr>
          <w:r w:rsidRPr="00DB55E6">
            <w:rPr>
              <w:rFonts w:ascii="Aptos" w:hAnsi="Aptos"/>
              <w:noProof/>
              <w:sz w:val="24"/>
              <w:szCs w:val="24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722752" behindDoc="0" locked="0" layoutInCell="1" allowOverlap="1" wp14:anchorId="068DD174" wp14:editId="33705141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1133475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9100</wp14:pctPosVOffset>
                        </wp:positionV>
                      </mc:Choice>
                      <mc:Fallback>
                        <wp:positionV relativeFrom="page">
                          <wp:posOffset>972820</wp:posOffset>
                        </wp:positionV>
                      </mc:Fallback>
                    </mc:AlternateContent>
                    <wp:extent cx="5549265" cy="309880"/>
                    <wp:effectExtent l="0" t="0" r="13335" b="7620"/>
                    <wp:wrapSquare wrapText="bothSides"/>
                    <wp:docPr id="111" name="Tekstni okvir 1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5549265" cy="309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17365D" w:themeColor="text2" w:themeShade="BF"/>
                                    <w:sz w:val="40"/>
                                    <w:szCs w:val="40"/>
                                  </w:rPr>
                                  <w:alias w:val="Datum izdavanja"/>
                                  <w:tag w:val=""/>
                                  <w:id w:val="400952559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. MMMM yyyy."/>
                                    <w:lid w:val="hr-H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736AE94D" w14:textId="1FEDFAC0" w:rsidR="005968EB" w:rsidRDefault="00863B60">
                                    <w:pPr>
                                      <w:pStyle w:val="Bezproreda"/>
                                      <w:jc w:val="right"/>
                                      <w:rPr>
                                        <w:caps/>
                                        <w:color w:val="17365D" w:themeColor="text2" w:themeShade="B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7365D" w:themeColor="text2" w:themeShade="BF"/>
                                        <w:sz w:val="40"/>
                                        <w:szCs w:val="40"/>
                                      </w:rPr>
                                      <w:t xml:space="preserve">OPĆINA </w:t>
                                    </w:r>
                                    <w:r w:rsidR="00732707">
                                      <w:rPr>
                                        <w:caps/>
                                        <w:color w:val="17365D" w:themeColor="text2" w:themeShade="BF"/>
                                        <w:sz w:val="40"/>
                                        <w:szCs w:val="40"/>
                                      </w:rPr>
                                      <w:t>STARI JANKOVCI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068DD174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111" o:spid="_x0000_s1026" type="#_x0000_t202" style="position:absolute;margin-left:0;margin-top:0;width:436.95pt;height:24.4pt;z-index:251722752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17365D" w:themeColor="text2" w:themeShade="BF"/>
                              <w:sz w:val="40"/>
                              <w:szCs w:val="40"/>
                            </w:rPr>
                            <w:alias w:val="Datum izdavanja"/>
                            <w:tag w:val=""/>
                            <w:id w:val="400952559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. MMMM yyyy."/>
                              <w:lid w:val="hr-H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736AE94D" w14:textId="1FEDFAC0" w:rsidR="005968EB" w:rsidRDefault="00863B60">
                              <w:pPr>
                                <w:pStyle w:val="Bezproreda"/>
                                <w:jc w:val="right"/>
                                <w:rPr>
                                  <w:caps/>
                                  <w:color w:val="17365D" w:themeColor="text2" w:themeShade="B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aps/>
                                  <w:color w:val="17365D" w:themeColor="text2" w:themeShade="BF"/>
                                  <w:sz w:val="40"/>
                                  <w:szCs w:val="40"/>
                                </w:rPr>
                                <w:t xml:space="preserve">OPĆINA </w:t>
                              </w:r>
                              <w:r w:rsidR="00732707">
                                <w:rPr>
                                  <w:caps/>
                                  <w:color w:val="17365D" w:themeColor="text2" w:themeShade="BF"/>
                                  <w:sz w:val="40"/>
                                  <w:szCs w:val="40"/>
                                </w:rPr>
                                <w:t>STARI JANKOVCI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DB55E6">
            <w:rPr>
              <w:rFonts w:ascii="Aptos" w:hAnsi="Aptos"/>
              <w:noProof/>
              <w:sz w:val="24"/>
              <w:szCs w:val="24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720704" behindDoc="0" locked="0" layoutInCell="1" allowOverlap="1" wp14:anchorId="09A8F5F5" wp14:editId="4692B5B0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1133475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45500</wp14:pctPosVOffset>
                        </wp:positionV>
                      </mc:Choice>
                      <mc:Fallback>
                        <wp:positionV relativeFrom="page">
                          <wp:posOffset>4864735</wp:posOffset>
                        </wp:positionV>
                      </mc:Fallback>
                    </mc:AlternateContent>
                    <wp:extent cx="5549265" cy="3881120"/>
                    <wp:effectExtent l="0" t="0" r="13335" b="5080"/>
                    <wp:wrapSquare wrapText="bothSides"/>
                    <wp:docPr id="113" name="Tekstni okvir 1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5549265" cy="38811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D43EA4" w14:textId="77F15EAA" w:rsidR="005968EB" w:rsidRDefault="00000000">
                                <w:pPr>
                                  <w:pStyle w:val="Bezproreda"/>
                                  <w:jc w:val="right"/>
                                  <w:rPr>
                                    <w:caps/>
                                    <w:color w:val="17365D" w:themeColor="text2" w:themeShade="BF"/>
                                    <w:sz w:val="52"/>
                                    <w:szCs w:val="52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17365D" w:themeColor="text2" w:themeShade="BF"/>
                                      <w:sz w:val="52"/>
                                      <w:szCs w:val="52"/>
                                    </w:rPr>
                                    <w:alias w:val="Naslov"/>
                                    <w:tag w:val=""/>
                                    <w:id w:val="-1315561441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="007502A4">
                                      <w:rPr>
                                        <w:caps/>
                                        <w:color w:val="17365D" w:themeColor="text2" w:themeShade="BF"/>
                                        <w:sz w:val="52"/>
                                        <w:szCs w:val="52"/>
                                      </w:rPr>
                                      <w:t>Plan djelovanja u području prirodnih nepogoda za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smallCaps/>
                                    <w:color w:val="1F497D" w:themeColor="text2"/>
                                    <w:sz w:val="36"/>
                                    <w:szCs w:val="36"/>
                                  </w:rPr>
                                  <w:alias w:val="Podnaslov"/>
                                  <w:tag w:val=""/>
                                  <w:id w:val="1615247542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18740A20" w14:textId="62F993FC" w:rsidR="005968EB" w:rsidRDefault="00833DBD">
                                    <w:pPr>
                                      <w:pStyle w:val="Bezproreda"/>
                                      <w:jc w:val="right"/>
                                      <w:rPr>
                                        <w:smallCaps/>
                                        <w:color w:val="1F497D" w:themeColor="text2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1F497D" w:themeColor="text2"/>
                                        <w:sz w:val="36"/>
                                        <w:szCs w:val="36"/>
                                      </w:rPr>
                                      <w:t>202</w:t>
                                    </w:r>
                                    <w:r w:rsidR="00DB55E6">
                                      <w:rPr>
                                        <w:smallCaps/>
                                        <w:color w:val="1F497D" w:themeColor="text2"/>
                                        <w:sz w:val="36"/>
                                        <w:szCs w:val="36"/>
                                      </w:rPr>
                                      <w:t>6</w:t>
                                    </w:r>
                                    <w:r>
                                      <w:rPr>
                                        <w:smallCaps/>
                                        <w:color w:val="1F497D" w:themeColor="text2"/>
                                        <w:sz w:val="36"/>
                                        <w:szCs w:val="36"/>
                                      </w:rPr>
                                      <w:t>. godinu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09A8F5F5" id="Tekstni okvir 113" o:spid="_x0000_s1027" type="#_x0000_t202" style="position:absolute;margin-left:0;margin-top:0;width:436.95pt;height:305.6pt;z-index:251720704;visibility:visible;mso-wrap-style:square;mso-width-percent:734;mso-height-percent:363;mso-left-percent:150;mso-top-percent:455;mso-wrap-distance-left:9pt;mso-wrap-distance-top:0;mso-wrap-distance-right:9pt;mso-wrap-distance-bottom:0;mso-position-horizontal-relative:page;mso-position-vertical-relative:page;mso-width-percent:734;mso-height-percent:363;mso-left-percent:150;mso-top-percent:45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" filled="f" stroked="f" strokeweight=".5pt">
                    <v:textbox inset="0,0,0,0">
                      <w:txbxContent>
                        <w:p w14:paraId="7BD43EA4" w14:textId="77F15EAA" w:rsidR="005968EB" w:rsidRDefault="00000000">
                          <w:pPr>
                            <w:pStyle w:val="Bezproreda"/>
                            <w:jc w:val="right"/>
                            <w:rPr>
                              <w:caps/>
                              <w:color w:val="17365D" w:themeColor="text2" w:themeShade="BF"/>
                              <w:sz w:val="52"/>
                              <w:szCs w:val="52"/>
                            </w:rPr>
                          </w:pPr>
                          <w:sdt>
                            <w:sdtPr>
                              <w:rPr>
                                <w:caps/>
                                <w:color w:val="17365D" w:themeColor="text2" w:themeShade="BF"/>
                                <w:sz w:val="52"/>
                                <w:szCs w:val="52"/>
                              </w:rPr>
                              <w:alias w:val="Naslov"/>
                              <w:tag w:val=""/>
                              <w:id w:val="-131556144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7502A4">
                                <w:rPr>
                                  <w:caps/>
                                  <w:color w:val="17365D" w:themeColor="text2" w:themeShade="BF"/>
                                  <w:sz w:val="52"/>
                                  <w:szCs w:val="52"/>
                                </w:rPr>
                                <w:t>Plan djelovanja u području prirodnih nepogoda za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smallCaps/>
                              <w:color w:val="1F497D" w:themeColor="text2"/>
                              <w:sz w:val="36"/>
                              <w:szCs w:val="36"/>
                            </w:rPr>
                            <w:alias w:val="Podnaslov"/>
                            <w:tag w:val=""/>
                            <w:id w:val="1615247542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18740A20" w14:textId="62F993FC" w:rsidR="005968EB" w:rsidRDefault="00833DBD">
                              <w:pPr>
                                <w:pStyle w:val="Bezproreda"/>
                                <w:jc w:val="right"/>
                                <w:rPr>
                                  <w:smallCaps/>
                                  <w:color w:val="1F497D" w:themeColor="text2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mallCaps/>
                                  <w:color w:val="1F497D" w:themeColor="text2"/>
                                  <w:sz w:val="36"/>
                                  <w:szCs w:val="36"/>
                                </w:rPr>
                                <w:t>202</w:t>
                              </w:r>
                              <w:r w:rsidR="00DB55E6">
                                <w:rPr>
                                  <w:smallCaps/>
                                  <w:color w:val="1F497D" w:themeColor="text2"/>
                                  <w:sz w:val="36"/>
                                  <w:szCs w:val="36"/>
                                </w:rPr>
                                <w:t>6</w:t>
                              </w:r>
                              <w:r>
                                <w:rPr>
                                  <w:smallCaps/>
                                  <w:color w:val="1F497D" w:themeColor="text2"/>
                                  <w:sz w:val="36"/>
                                  <w:szCs w:val="36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smallCaps/>
                                  <w:color w:val="1F497D" w:themeColor="text2"/>
                                  <w:sz w:val="36"/>
                                  <w:szCs w:val="36"/>
                                </w:rPr>
                                <w:t>godinu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DB55E6">
            <w:rPr>
              <w:rFonts w:ascii="Aptos" w:hAnsi="Aptos"/>
              <w:noProof/>
              <w:sz w:val="24"/>
              <w:szCs w:val="24"/>
              <w:lang w:val="en-US" w:eastAsia="en-US"/>
            </w:rPr>
            <mc:AlternateContent>
              <mc:Choice Requires="wpg">
                <w:drawing>
                  <wp:anchor distT="0" distB="0" distL="114300" distR="114300" simplePos="0" relativeHeight="251719680" behindDoc="0" locked="0" layoutInCell="1" allowOverlap="1" wp14:anchorId="31F06EED" wp14:editId="41025F56">
                    <wp:simplePos x="0" y="0"/>
                    <mc:AlternateContent>
                      <mc:Choice Requires="wp14">
                        <wp:positionH relativeFrom="page">
                          <wp14:pctPosHOffset>4500</wp14:pctPosHOffset>
                        </wp:positionH>
                      </mc:Choice>
                      <mc:Fallback>
                        <wp:positionH relativeFrom="page">
                          <wp:posOffset>339725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6535" cy="9718675"/>
                    <wp:effectExtent l="0" t="0" r="9525" b="0"/>
                    <wp:wrapNone/>
                    <wp:docPr id="114" name="Grupa 1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216535" cy="9718675"/>
                              <a:chOff x="0" y="0"/>
                              <a:chExt cx="228600" cy="9144000"/>
                            </a:xfrm>
                          </wpg:grpSpPr>
                          <wps:wsp>
                            <wps:cNvPr id="115" name="Pravokutnik 115"/>
                            <wps:cNvSpPr/>
                            <wps:spPr>
                              <a:xfrm>
                                <a:off x="0" y="0"/>
                                <a:ext cx="228600" cy="8782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Pravokutnik 116"/>
                            <wps:cNvSpPr>
                              <a:spLocks noChangeAspect="1"/>
                            </wps:cNvSpPr>
                            <wps:spPr>
                              <a:xfrm>
                                <a:off x="0" y="891540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2900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7B324BF7" id="Grupa 114" o:spid="_x0000_s1026" style="position:absolute;margin-left:0;margin-top:0;width:17.05pt;height:765.25pt;z-index:251719680;mso-width-percent:29;mso-height-percent:909;mso-left-percent:45;mso-position-horizontal-relative:page;mso-position-vertical:center;mso-position-vertical-relative:page;mso-width-percent:29;mso-height-percent:909;mso-left-percent:45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">
                    <v:rect id="Pravokutnik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" fillcolor="#c0504d [3205]" stroked="f" strokeweight="2pt"/>
                    <v:rect id="Pravokutnik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" fillcolor="#4f81bd [3204]" stroked="f" strokeweight="2pt">
                      <o:lock v:ext="edit" aspectratio="t"/>
                    </v:rect>
                    <w10:wrap anchorx="page" anchory="page"/>
                  </v:group>
                </w:pict>
              </mc:Fallback>
            </mc:AlternateContent>
          </w:r>
          <w:r w:rsidR="002236FB" w:rsidRPr="00DB55E6">
            <w:rPr>
              <w:rFonts w:ascii="Aptos" w:hAnsi="Aptos"/>
              <w:sz w:val="24"/>
              <w:szCs w:val="24"/>
              <w:lang w:val="en-US" w:eastAsia="en-US"/>
            </w:rPr>
            <w:br w:type="page"/>
          </w:r>
        </w:p>
      </w:sdtContent>
    </w:sdt>
    <w:bookmarkStart w:id="0" w:name="_Toc1675973" w:displacedByCustomXml="next"/>
    <w:bookmarkStart w:id="1" w:name="_Hlk535946054" w:displacedByCustomXml="next"/>
    <w:bookmarkStart w:id="2" w:name="_Hlk535946262" w:displacedByCustomXml="next"/>
    <w:sdt>
      <w:sdtPr>
        <w:rPr>
          <w:rFonts w:ascii="Aptos" w:eastAsiaTheme="minorEastAsia" w:hAnsi="Aptos" w:cstheme="minorBidi"/>
          <w:b w:val="0"/>
          <w:bCs w:val="0"/>
          <w:sz w:val="24"/>
          <w:szCs w:val="24"/>
          <w:lang w:val="hr-HR" w:eastAsia="hr-HR"/>
        </w:rPr>
        <w:id w:val="111325799"/>
        <w:docPartObj>
          <w:docPartGallery w:val="Table of Contents"/>
          <w:docPartUnique/>
        </w:docPartObj>
      </w:sdtPr>
      <w:sdtContent>
        <w:p w14:paraId="796E7E37" w14:textId="77777777" w:rsidR="002B20F4" w:rsidRPr="00DB55E6" w:rsidRDefault="002B20F4" w:rsidP="002B20F4">
          <w:pPr>
            <w:pStyle w:val="TOCNaslov"/>
            <w:numPr>
              <w:ilvl w:val="0"/>
              <w:numId w:val="0"/>
            </w:numPr>
            <w:rPr>
              <w:rFonts w:ascii="Aptos" w:hAnsi="Aptos"/>
              <w:sz w:val="24"/>
              <w:szCs w:val="24"/>
              <w:lang w:val="hr-HR"/>
            </w:rPr>
          </w:pPr>
          <w:r w:rsidRPr="00DB55E6">
            <w:rPr>
              <w:rFonts w:ascii="Aptos" w:hAnsi="Aptos"/>
              <w:sz w:val="24"/>
              <w:szCs w:val="24"/>
              <w:lang w:val="hr-HR"/>
            </w:rPr>
            <w:t>Sadržaj</w:t>
          </w:r>
        </w:p>
        <w:p w14:paraId="65B2CEC4" w14:textId="57CACB4F" w:rsidR="00DC6058" w:rsidRDefault="004A26BA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DB55E6">
            <w:rPr>
              <w:rFonts w:ascii="Aptos" w:hAnsi="Aptos"/>
              <w:sz w:val="24"/>
              <w:szCs w:val="24"/>
            </w:rPr>
            <w:fldChar w:fldCharType="begin"/>
          </w:r>
          <w:r w:rsidR="009A311B" w:rsidRPr="00DB55E6">
            <w:rPr>
              <w:rFonts w:ascii="Aptos" w:hAnsi="Aptos"/>
              <w:sz w:val="24"/>
              <w:szCs w:val="24"/>
            </w:rPr>
            <w:instrText xml:space="preserve"> TOC \h \z \u \t "Razina 1;1;Razina 2;2;Razina 3;3;Razina 4;4;Razina 5;5" </w:instrText>
          </w:r>
          <w:r w:rsidRPr="00DB55E6">
            <w:rPr>
              <w:rFonts w:ascii="Aptos" w:hAnsi="Aptos"/>
              <w:sz w:val="24"/>
              <w:szCs w:val="24"/>
            </w:rPr>
            <w:fldChar w:fldCharType="separate"/>
          </w:r>
          <w:hyperlink w:anchor="_Toc214444962" w:history="1">
            <w:r w:rsidR="00DC6058" w:rsidRPr="003C2476">
              <w:rPr>
                <w:rStyle w:val="Hiperveza"/>
                <w:noProof/>
              </w:rPr>
              <w:t>1.</w:t>
            </w:r>
            <w:r w:rsidR="00DC6058" w:rsidRPr="003C2476">
              <w:rPr>
                <w:rStyle w:val="Hiperveza"/>
                <w:rFonts w:ascii="Aptos" w:hAnsi="Aptos"/>
                <w:noProof/>
              </w:rPr>
              <w:t xml:space="preserve"> UVOD</w:t>
            </w:r>
            <w:r w:rsidR="00DC6058">
              <w:rPr>
                <w:noProof/>
                <w:webHidden/>
              </w:rPr>
              <w:tab/>
            </w:r>
            <w:r w:rsidR="00DC6058">
              <w:rPr>
                <w:noProof/>
                <w:webHidden/>
              </w:rPr>
              <w:fldChar w:fldCharType="begin"/>
            </w:r>
            <w:r w:rsidR="00DC6058">
              <w:rPr>
                <w:noProof/>
                <w:webHidden/>
              </w:rPr>
              <w:instrText xml:space="preserve"> PAGEREF _Toc214444962 \h </w:instrText>
            </w:r>
            <w:r w:rsidR="00DC6058">
              <w:rPr>
                <w:noProof/>
                <w:webHidden/>
              </w:rPr>
            </w:r>
            <w:r w:rsidR="00DC6058">
              <w:rPr>
                <w:noProof/>
                <w:webHidden/>
              </w:rPr>
              <w:fldChar w:fldCharType="separate"/>
            </w:r>
            <w:r w:rsidR="00DC6058">
              <w:rPr>
                <w:noProof/>
                <w:webHidden/>
              </w:rPr>
              <w:t>2</w:t>
            </w:r>
            <w:r w:rsidR="00DC6058">
              <w:rPr>
                <w:noProof/>
                <w:webHidden/>
              </w:rPr>
              <w:fldChar w:fldCharType="end"/>
            </w:r>
          </w:hyperlink>
        </w:p>
        <w:p w14:paraId="17B31B09" w14:textId="3C318630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3" w:history="1">
            <w:r w:rsidRPr="003C2476">
              <w:rPr>
                <w:rStyle w:val="Hiperveza"/>
                <w:noProof/>
              </w:rPr>
              <w:t>2.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ANALIZA POSTOJEĆEG STANJA I UTJECAJ KLIMATSKIH PROMJENA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0D5FA" w14:textId="37674F40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4" w:history="1">
            <w:r w:rsidRPr="003C2476">
              <w:rPr>
                <w:rStyle w:val="Hiperveza"/>
                <w:i/>
                <w:noProof/>
              </w:rPr>
              <w:t>2.2.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Dokumenti od  posebnog značaja u odgovoru na prirodne nepogode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DAA03" w14:textId="7D36BA7B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5" w:history="1">
            <w:r w:rsidRPr="003C2476">
              <w:rPr>
                <w:rStyle w:val="Hiperveza"/>
                <w:i/>
                <w:noProof/>
              </w:rPr>
              <w:t>2.3.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Utjecaj klimatskih promjena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03F42" w14:textId="1D62F459" w:rsidR="00DC6058" w:rsidRDefault="00DC6058">
          <w:pPr>
            <w:pStyle w:val="Sadraj3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6" w:history="1">
            <w:r w:rsidRPr="003C2476">
              <w:rPr>
                <w:rStyle w:val="Hiperveza"/>
                <w:noProof/>
              </w:rPr>
              <w:t>2.3.3.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Matrica rizika sa uspoređenim rizicima (2018. i 2025. godina)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79EB8" w14:textId="020E1EDC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7" w:history="1">
            <w:r w:rsidRPr="003C2476">
              <w:rPr>
                <w:rStyle w:val="Hiperveza"/>
                <w:noProof/>
              </w:rPr>
              <w:t>3. SUSTAV NOSITELJA MJERA U ODGOVORU NA PRIRODNE NEPOGODE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0C739" w14:textId="2EE8F55E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8" w:history="1">
            <w:r w:rsidRPr="003C2476">
              <w:rPr>
                <w:rStyle w:val="Hiperveza"/>
                <w:bCs/>
                <w:i/>
                <w:iCs/>
                <w:noProof/>
              </w:rPr>
              <w:t>3.1.</w:t>
            </w:r>
            <w:r w:rsidRPr="003C2476">
              <w:rPr>
                <w:rStyle w:val="Hiperveza"/>
                <w:rFonts w:ascii="Aptos" w:hAnsi="Aptos"/>
                <w:bCs/>
                <w:i/>
                <w:iCs/>
                <w:noProof/>
              </w:rPr>
              <w:t xml:space="preserve"> Nositelji mjera sukladno Zakonu o ublažavanju i uklanjanju posljedica prirodnih nepogoda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78908" w14:textId="0C6D978E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69" w:history="1">
            <w:r w:rsidRPr="003C2476">
              <w:rPr>
                <w:rStyle w:val="Hiperveza"/>
                <w:bCs/>
                <w:i/>
                <w:iCs/>
                <w:noProof/>
              </w:rPr>
              <w:t>3.2.</w:t>
            </w:r>
            <w:r w:rsidRPr="003C2476">
              <w:rPr>
                <w:rStyle w:val="Hiperveza"/>
                <w:rFonts w:ascii="Aptos" w:hAnsi="Aptos"/>
                <w:bCs/>
                <w:i/>
                <w:iCs/>
                <w:noProof/>
              </w:rPr>
              <w:t xml:space="preserve"> Nositelji mjera sukladno Zakonu o sustavu civilne zaštite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0E201" w14:textId="5821139A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0" w:history="1">
            <w:r w:rsidRPr="003C2476">
              <w:rPr>
                <w:rStyle w:val="Hiperveza"/>
                <w:iCs/>
                <w:noProof/>
              </w:rPr>
              <w:t>4.</w:t>
            </w:r>
            <w:r w:rsidRPr="003C2476">
              <w:rPr>
                <w:rStyle w:val="Hiperveza"/>
                <w:rFonts w:ascii="Aptos" w:hAnsi="Aptos"/>
                <w:iCs/>
                <w:noProof/>
              </w:rPr>
              <w:t xml:space="preserve"> PROCJENA OSIGURANJA OPREME I DRUGIH SREDSTAVA ZA ZAŠTITU I SPRJEČAVANJE STRADANJA IMOVINE, GOSPODARSKIH FUNKCIJA I STRADANJA STANOVNIŠTVA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B21FF" w14:textId="157EFF0A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1" w:history="1">
            <w:r w:rsidRPr="003C2476">
              <w:rPr>
                <w:rStyle w:val="Hiperveza"/>
                <w:noProof/>
              </w:rPr>
              <w:t>5.</w:t>
            </w:r>
            <w:r w:rsidRPr="003C2476">
              <w:rPr>
                <w:rStyle w:val="Hiperveza"/>
                <w:rFonts w:ascii="Aptos" w:eastAsiaTheme="majorEastAsia" w:hAnsi="Aptos"/>
                <w:noProof/>
              </w:rPr>
              <w:t xml:space="preserve"> DRUGE MJERE KOJE UKLJUČUJU SURADNJU S NADLEŽNIM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TIJELIMA, ZNANSTVENIM USTANOVAMA I STRUČNJACIMA ZA PODRUČJE PRIRODNIH NEPOGODA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4011C" w14:textId="721D5B4D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2" w:history="1">
            <w:r w:rsidRPr="003C2476">
              <w:rPr>
                <w:rStyle w:val="Hiperveza"/>
                <w:i/>
                <w:noProof/>
              </w:rPr>
              <w:t>5.1.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Suradnja sa nadležnim tijelima na razini Europske unije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B8854" w14:textId="4192A6A6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3" w:history="1">
            <w:r w:rsidRPr="003C2476">
              <w:rPr>
                <w:rStyle w:val="Hiperveza"/>
                <w:rFonts w:eastAsia="Calibri"/>
                <w:i/>
                <w:noProof/>
              </w:rPr>
              <w:t>5.2.</w:t>
            </w:r>
            <w:r w:rsidRPr="003C2476">
              <w:rPr>
                <w:rStyle w:val="Hiperveza"/>
                <w:rFonts w:ascii="Aptos" w:eastAsia="Calibri" w:hAnsi="Aptos"/>
                <w:noProof/>
              </w:rPr>
              <w:t xml:space="preserve"> Suradnja sa nadležnim tijelima na nacionalnoj razini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9F3B4" w14:textId="28FBE8CF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4" w:history="1">
            <w:r w:rsidRPr="003C2476">
              <w:rPr>
                <w:rStyle w:val="Hiperveza"/>
                <w:i/>
                <w:noProof/>
              </w:rPr>
              <w:t>5.3.</w:t>
            </w:r>
            <w:r w:rsidRPr="003C2476">
              <w:rPr>
                <w:rStyle w:val="Hiperveza"/>
                <w:rFonts w:ascii="Aptos" w:hAnsi="Aptos"/>
                <w:noProof/>
              </w:rPr>
              <w:t xml:space="preserve"> Suradnja sa znanstvenim ustanovama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71D86" w14:textId="3B12D45C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5" w:history="1">
            <w:r w:rsidRPr="003C2476">
              <w:rPr>
                <w:rStyle w:val="Hiperveza"/>
                <w:i/>
                <w:iCs/>
                <w:noProof/>
              </w:rPr>
              <w:t>5.4. Suradnja sa stručnjacima za prirodne nepogode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4956B" w14:textId="5C148914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6" w:history="1">
            <w:r w:rsidRPr="003C2476">
              <w:rPr>
                <w:rStyle w:val="Hiperveza"/>
                <w:noProof/>
              </w:rPr>
              <w:t>6. POPIS MJERA ZA DJELOVANJE U PODRUČJU PRIRODNIH NEPOGODA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4E789" w14:textId="7A5DD4A9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7" w:history="1">
            <w:r w:rsidRPr="003C2476">
              <w:rPr>
                <w:rStyle w:val="Hiperveza"/>
                <w:i/>
                <w:noProof/>
              </w:rPr>
              <w:t>6.1.</w:t>
            </w:r>
            <w:r w:rsidRPr="003C2476">
              <w:rPr>
                <w:rStyle w:val="Hiperveza"/>
                <w:noProof/>
              </w:rPr>
              <w:t xml:space="preserve"> MJERE – KLIMATSKE PROMJENE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35F6A" w14:textId="2E26D39B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8" w:history="1">
            <w:r w:rsidRPr="003C2476">
              <w:rPr>
                <w:rStyle w:val="Hiperveza"/>
                <w:i/>
                <w:noProof/>
              </w:rPr>
              <w:t>6.2.</w:t>
            </w:r>
            <w:r w:rsidRPr="003C2476">
              <w:rPr>
                <w:rStyle w:val="Hiperveza"/>
                <w:noProof/>
              </w:rPr>
              <w:t xml:space="preserve"> DODATNE MJERE – POJEDINA PRIRODNA NEPOGODA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04DE2" w14:textId="23070DE5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79" w:history="1">
            <w:r w:rsidRPr="003C2476">
              <w:rPr>
                <w:rStyle w:val="Hiperveza"/>
                <w:i/>
                <w:noProof/>
              </w:rPr>
              <w:t>6.3.</w:t>
            </w:r>
            <w:r w:rsidRPr="003C2476">
              <w:rPr>
                <w:rStyle w:val="Hiperveza"/>
                <w:noProof/>
              </w:rPr>
              <w:t xml:space="preserve"> DODATNE MJERE – SURADNJU S NADLEŽNIM TIJELIMA, ZNANSTVENIM USTANOVAMA I STRUČNJACIMA ZA PODRUČJE PRIRODNIH NEPOGODA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8B1EA" w14:textId="6256285B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0" w:history="1">
            <w:r w:rsidRPr="003C2476">
              <w:rPr>
                <w:rStyle w:val="Hiperveza"/>
                <w:i/>
                <w:noProof/>
              </w:rPr>
              <w:t>6.4.</w:t>
            </w:r>
            <w:r w:rsidRPr="003C2476">
              <w:rPr>
                <w:rStyle w:val="Hiperveza"/>
                <w:noProof/>
              </w:rPr>
              <w:t xml:space="preserve"> DODATNE MJERE – PODIZANJE SVIJESTI GRAĐANA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E3D8B" w14:textId="0BEDB706" w:rsidR="00DC6058" w:rsidRDefault="00DC6058">
          <w:pPr>
            <w:pStyle w:val="Sadraj3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1" w:history="1">
            <w:r w:rsidRPr="003C2476">
              <w:rPr>
                <w:rStyle w:val="Hiperveza"/>
                <w:noProof/>
              </w:rPr>
              <w:t>6.4.1. Informativno edukativne aktivnosti za djecu i mlade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BC7AC" w14:textId="59950DD3" w:rsidR="00DC6058" w:rsidRDefault="00DC6058">
          <w:pPr>
            <w:pStyle w:val="Sadraj3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2" w:history="1">
            <w:r w:rsidRPr="003C2476">
              <w:rPr>
                <w:rStyle w:val="Hiperveza"/>
                <w:noProof/>
              </w:rPr>
              <w:t>6.4.2. Informativno-edukativne aktivnosti odraslog stanovništva o utjecaju klimatskih promjena i postupanju u slučaju prirodnih nepogode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80AF2" w14:textId="2904F172" w:rsidR="00DC6058" w:rsidRDefault="00DC6058">
          <w:pPr>
            <w:pStyle w:val="Sadraj3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3" w:history="1">
            <w:r w:rsidRPr="003C2476">
              <w:rPr>
                <w:rStyle w:val="Hiperveza"/>
                <w:noProof/>
              </w:rPr>
              <w:t>6.4.3. Podrška osobama s invaliditetom tijekom opasnosti, kriznih situacija i katastrofa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8AA54" w14:textId="0D86FA96" w:rsidR="00DC6058" w:rsidRDefault="00DC6058">
          <w:pPr>
            <w:pStyle w:val="Sadraj2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4" w:history="1">
            <w:r w:rsidRPr="003C2476">
              <w:rPr>
                <w:rStyle w:val="Hiperveza"/>
                <w:i/>
                <w:noProof/>
              </w:rPr>
              <w:t>6.5.</w:t>
            </w:r>
            <w:r w:rsidRPr="003C2476">
              <w:rPr>
                <w:rStyle w:val="Hiperveza"/>
                <w:noProof/>
              </w:rPr>
              <w:t xml:space="preserve"> KORIŠTENJE DIGITALNIH TEHNOLOGIJA U SVRHU JAČANJA ODGOVORA NA PRIRODNE NEPOGODE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B05C6" w14:textId="7B1C9FCC" w:rsidR="00DC6058" w:rsidRDefault="00DC6058">
          <w:pPr>
            <w:pStyle w:val="Sadraj1"/>
            <w:rPr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4444985" w:history="1">
            <w:r w:rsidRPr="003C2476">
              <w:rPr>
                <w:rStyle w:val="Hiperveza"/>
                <w:noProof/>
              </w:rPr>
              <w:t>7. IZVORI FINANCIRANJA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_Toc214444985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A7246" w14:textId="04994BAF" w:rsidR="00661595" w:rsidRPr="00DB55E6" w:rsidRDefault="004A26BA">
          <w:pPr>
            <w:rPr>
              <w:rFonts w:ascii="Aptos" w:hAnsi="Aptos"/>
              <w:sz w:val="24"/>
              <w:szCs w:val="24"/>
            </w:rPr>
          </w:pPr>
          <w:r w:rsidRPr="00DB55E6">
            <w:rPr>
              <w:rFonts w:ascii="Aptos" w:hAnsi="Aptos"/>
              <w:sz w:val="24"/>
              <w:szCs w:val="24"/>
            </w:rPr>
            <w:fldChar w:fldCharType="end"/>
          </w:r>
        </w:p>
        <w:p w14:paraId="7ADD6AFB" w14:textId="77777777" w:rsidR="00661595" w:rsidRPr="00DB55E6" w:rsidRDefault="00661595">
          <w:pPr>
            <w:rPr>
              <w:rFonts w:ascii="Aptos" w:hAnsi="Aptos"/>
              <w:sz w:val="24"/>
              <w:szCs w:val="24"/>
            </w:rPr>
          </w:pPr>
        </w:p>
        <w:p w14:paraId="0479AFA1" w14:textId="77777777" w:rsidR="00661595" w:rsidRPr="00DB55E6" w:rsidRDefault="00661595">
          <w:pPr>
            <w:rPr>
              <w:rFonts w:ascii="Aptos" w:hAnsi="Aptos"/>
              <w:sz w:val="24"/>
              <w:szCs w:val="24"/>
            </w:rPr>
          </w:pPr>
        </w:p>
        <w:p w14:paraId="5B14B2B8" w14:textId="77777777" w:rsidR="00661595" w:rsidRPr="00DB55E6" w:rsidRDefault="00661595">
          <w:pPr>
            <w:rPr>
              <w:rFonts w:ascii="Aptos" w:hAnsi="Aptos"/>
              <w:sz w:val="24"/>
              <w:szCs w:val="24"/>
            </w:rPr>
          </w:pPr>
        </w:p>
        <w:p w14:paraId="1248A096" w14:textId="77777777" w:rsidR="00661595" w:rsidRPr="00DB55E6" w:rsidRDefault="00661595">
          <w:pPr>
            <w:rPr>
              <w:rFonts w:ascii="Aptos" w:hAnsi="Aptos"/>
              <w:sz w:val="24"/>
              <w:szCs w:val="24"/>
            </w:rPr>
          </w:pPr>
        </w:p>
        <w:p w14:paraId="0799629B" w14:textId="77777777" w:rsidR="00661595" w:rsidRPr="00DB55E6" w:rsidRDefault="00661595">
          <w:pPr>
            <w:rPr>
              <w:rFonts w:ascii="Aptos" w:hAnsi="Aptos"/>
              <w:sz w:val="24"/>
              <w:szCs w:val="24"/>
            </w:rPr>
          </w:pPr>
        </w:p>
        <w:p w14:paraId="64CD348A" w14:textId="77777777" w:rsidR="00833DBD" w:rsidRPr="00DB55E6" w:rsidRDefault="00833DBD">
          <w:pPr>
            <w:rPr>
              <w:rFonts w:ascii="Aptos" w:hAnsi="Aptos"/>
              <w:sz w:val="24"/>
              <w:szCs w:val="24"/>
            </w:rPr>
          </w:pPr>
        </w:p>
        <w:p w14:paraId="522183B3" w14:textId="77777777" w:rsidR="00BB3369" w:rsidRDefault="00BB3369">
          <w:pPr>
            <w:rPr>
              <w:rFonts w:ascii="Aptos" w:hAnsi="Aptos"/>
              <w:sz w:val="24"/>
              <w:szCs w:val="24"/>
            </w:rPr>
          </w:pPr>
        </w:p>
        <w:p w14:paraId="55655374" w14:textId="77777777" w:rsidR="00BB3369" w:rsidRDefault="00BB3369">
          <w:pPr>
            <w:rPr>
              <w:rFonts w:ascii="Aptos" w:hAnsi="Aptos"/>
              <w:sz w:val="24"/>
              <w:szCs w:val="24"/>
            </w:rPr>
          </w:pPr>
        </w:p>
        <w:p w14:paraId="3CB0673B" w14:textId="783A0BA1" w:rsidR="00BB3369" w:rsidRDefault="00BB3369">
          <w:pPr>
            <w:rPr>
              <w:rFonts w:ascii="Aptos" w:hAnsi="Aptos"/>
              <w:sz w:val="24"/>
              <w:szCs w:val="24"/>
            </w:rPr>
          </w:pPr>
        </w:p>
        <w:p w14:paraId="6BC2C153" w14:textId="77777777" w:rsidR="00A16FD5" w:rsidRDefault="00A16FD5">
          <w:pPr>
            <w:rPr>
              <w:rFonts w:ascii="Aptos" w:hAnsi="Aptos"/>
              <w:sz w:val="24"/>
              <w:szCs w:val="24"/>
            </w:rPr>
          </w:pPr>
        </w:p>
        <w:p w14:paraId="29BEE92F" w14:textId="2B3F7676" w:rsidR="002B20F4" w:rsidRPr="00DB55E6" w:rsidRDefault="00000000">
          <w:pPr>
            <w:rPr>
              <w:rFonts w:ascii="Aptos" w:hAnsi="Aptos"/>
              <w:sz w:val="24"/>
              <w:szCs w:val="24"/>
            </w:rPr>
          </w:pPr>
        </w:p>
      </w:sdtContent>
    </w:sdt>
    <w:p w14:paraId="6171C43F" w14:textId="77777777" w:rsidR="00577F2F" w:rsidRPr="00DB55E6" w:rsidRDefault="00577F2F" w:rsidP="009049A9">
      <w:pPr>
        <w:pStyle w:val="Razina1"/>
        <w:rPr>
          <w:rFonts w:ascii="Aptos" w:hAnsi="Aptos"/>
        </w:rPr>
      </w:pPr>
      <w:bookmarkStart w:id="3" w:name="_Toc54017745"/>
      <w:bookmarkStart w:id="4" w:name="_Toc214444962"/>
      <w:bookmarkEnd w:id="2"/>
      <w:bookmarkEnd w:id="1"/>
      <w:bookmarkEnd w:id="0"/>
      <w:r w:rsidRPr="00DB55E6">
        <w:rPr>
          <w:rFonts w:ascii="Aptos" w:hAnsi="Aptos"/>
        </w:rPr>
        <w:lastRenderedPageBreak/>
        <w:t>UVOD</w:t>
      </w:r>
      <w:bookmarkEnd w:id="3"/>
      <w:bookmarkEnd w:id="4"/>
    </w:p>
    <w:p w14:paraId="64828ED5" w14:textId="77777777" w:rsidR="00577F2F" w:rsidRPr="00DB55E6" w:rsidRDefault="00577F2F" w:rsidP="00577F2F">
      <w:pPr>
        <w:pStyle w:val="Bezproreda1"/>
        <w:rPr>
          <w:rFonts w:ascii="Aptos" w:hAnsi="Aptos"/>
          <w:sz w:val="24"/>
          <w:szCs w:val="24"/>
        </w:rPr>
      </w:pPr>
    </w:p>
    <w:p w14:paraId="1A8B2CBD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>Obveza izrade Plana djelovanja u području prirodnih nepogoda propisana je člankom 17. Zakona o ublažavanju i uklanjanju posljedica prirodnih nepogoda („Narodne novine“ 16/19). Planom djelovanja od prirodnih nepogoda uređuje se:</w:t>
      </w:r>
    </w:p>
    <w:p w14:paraId="684011CB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</w:p>
    <w:p w14:paraId="7CF78F5B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 xml:space="preserve">- popis mjera i nositelja mjera u slučaju nastanka prirodne nepogode, </w:t>
      </w:r>
    </w:p>
    <w:p w14:paraId="40438481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>- procjena osiguranja opreme i drugih sredstava za zaštitu i sprječavanje stradanja imovine, gospodarskih funkcija i stradanja stanovništva i</w:t>
      </w:r>
    </w:p>
    <w:p w14:paraId="793F18CF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>- druge mjere koje uključuju suradnju s nadležnim tijelima određenim Zakonom o ublažavanju i uklanjanju posljedica prirodnih nepogoda i/ili drugih tijela, znanstvenih ustanova i stručnjaka za područje prirodnih nepogoda.</w:t>
      </w:r>
    </w:p>
    <w:p w14:paraId="04A7B623" w14:textId="77777777" w:rsidR="00DB55E6" w:rsidRPr="00DB55E6" w:rsidRDefault="00DB55E6" w:rsidP="00DB55E6">
      <w:pPr>
        <w:pStyle w:val="Bezproreda1"/>
        <w:spacing w:line="276" w:lineRule="auto"/>
        <w:rPr>
          <w:rFonts w:ascii="Aptos" w:hAnsi="Aptos" w:cstheme="minorHAnsi"/>
          <w:sz w:val="24"/>
          <w:szCs w:val="24"/>
        </w:rPr>
      </w:pPr>
    </w:p>
    <w:p w14:paraId="310316C9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>Plan djelovanja u području prirodnih nepogoda donosi predstavničko tijelo jedinice lokalne i područne (regionalne) samouprave do 30. studenog tekuće godine za sljedeću kalendarsku godinu radi određenja mjera i postupanja djelomične sanacije šteta od prirodnih nepogoda.</w:t>
      </w:r>
    </w:p>
    <w:p w14:paraId="5E8DEE17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</w:p>
    <w:p w14:paraId="05F3D6BB" w14:textId="77777777" w:rsidR="00DB55E6" w:rsidRPr="00DB55E6" w:rsidRDefault="00DB55E6" w:rsidP="00DB55E6">
      <w:pPr>
        <w:pStyle w:val="box459727"/>
        <w:spacing w:beforeLines="30" w:before="72" w:beforeAutospacing="0" w:afterLines="30" w:after="72" w:afterAutospacing="0" w:line="276" w:lineRule="auto"/>
        <w:jc w:val="both"/>
        <w:textAlignment w:val="baseline"/>
        <w:rPr>
          <w:rFonts w:ascii="Aptos" w:hAnsi="Aptos" w:cstheme="minorHAnsi"/>
        </w:rPr>
      </w:pPr>
      <w:r w:rsidRPr="00DB55E6">
        <w:rPr>
          <w:rFonts w:ascii="Aptos" w:hAnsi="Aptos" w:cstheme="minorHAnsi"/>
        </w:rPr>
        <w:t>Izvršno tijelo jedinice lokalne i područne (regionalne) samouprave podnosi predstavničkom tijelu jedinice lokalne i područne (regionalne) samouprave, do 31. ožujka tekuće godine, izvješće o izvršenju plana djelovanja za proteklu kalendarsku godinu.</w:t>
      </w:r>
    </w:p>
    <w:p w14:paraId="0B41D387" w14:textId="77777777" w:rsidR="005968EB" w:rsidRPr="00DB55E6" w:rsidRDefault="005968EB" w:rsidP="00577F2F">
      <w:pPr>
        <w:pStyle w:val="Bezproreda1"/>
        <w:rPr>
          <w:rFonts w:ascii="Aptos" w:hAnsi="Aptos"/>
          <w:sz w:val="24"/>
          <w:szCs w:val="24"/>
        </w:rPr>
      </w:pPr>
    </w:p>
    <w:p w14:paraId="32828A83" w14:textId="77777777" w:rsidR="00577F2F" w:rsidRPr="00DB55E6" w:rsidRDefault="00577F2F" w:rsidP="00577F2F">
      <w:pPr>
        <w:spacing w:after="0"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</w:p>
    <w:p w14:paraId="5B506576" w14:textId="77777777" w:rsidR="005968EB" w:rsidRPr="00DB55E6" w:rsidRDefault="005968EB" w:rsidP="00577F2F">
      <w:pPr>
        <w:spacing w:after="0"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</w:p>
    <w:p w14:paraId="039F7071" w14:textId="77777777" w:rsidR="005968EB" w:rsidRPr="00DB55E6" w:rsidRDefault="005968EB" w:rsidP="00577F2F">
      <w:pPr>
        <w:spacing w:after="0"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</w:p>
    <w:p w14:paraId="52DB586F" w14:textId="77777777" w:rsidR="005968EB" w:rsidRPr="00DB55E6" w:rsidRDefault="005968EB" w:rsidP="00577F2F">
      <w:pPr>
        <w:spacing w:after="0"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</w:p>
    <w:p w14:paraId="43DC6D92" w14:textId="77777777" w:rsidR="005968EB" w:rsidRPr="00DB55E6" w:rsidRDefault="005968EB" w:rsidP="00577F2F">
      <w:pPr>
        <w:spacing w:after="0"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</w:p>
    <w:p w14:paraId="55089290" w14:textId="77777777" w:rsidR="00577F2F" w:rsidRPr="00DB55E6" w:rsidRDefault="00577F2F" w:rsidP="00577F2F">
      <w:pPr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Zakonske odredbe:</w:t>
      </w:r>
    </w:p>
    <w:p w14:paraId="44EB8963" w14:textId="77777777" w:rsidR="00577F2F" w:rsidRPr="00DB55E6" w:rsidRDefault="00577F2F" w:rsidP="00577F2F">
      <w:pPr>
        <w:pStyle w:val="Bezproreda1"/>
        <w:numPr>
          <w:ilvl w:val="0"/>
          <w:numId w:val="2"/>
        </w:numPr>
        <w:shd w:val="clear" w:color="auto" w:fill="F2F2F2" w:themeFill="background1" w:themeFillShade="F2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i/>
          <w:sz w:val="24"/>
          <w:szCs w:val="24"/>
        </w:rPr>
        <w:t>Zakon o ublažavanju i uklanjanju posljedica prirodnih nepogoda, NN 16/19</w:t>
      </w:r>
    </w:p>
    <w:p w14:paraId="1B026419" w14:textId="529108F4" w:rsidR="00577F2F" w:rsidRPr="00DB55E6" w:rsidRDefault="00577F2F" w:rsidP="00577F2F">
      <w:pPr>
        <w:pStyle w:val="Bezproreda1"/>
        <w:numPr>
          <w:ilvl w:val="0"/>
          <w:numId w:val="2"/>
        </w:numPr>
        <w:shd w:val="clear" w:color="auto" w:fill="F2F2F2" w:themeFill="background1" w:themeFillShade="F2"/>
        <w:rPr>
          <w:rFonts w:ascii="Aptos" w:hAnsi="Aptos"/>
          <w:sz w:val="24"/>
          <w:szCs w:val="24"/>
        </w:rPr>
        <w:sectPr w:rsidR="00577F2F" w:rsidRPr="00DB55E6" w:rsidSect="00F67EA2">
          <w:headerReference w:type="default" r:id="rId9"/>
          <w:footerReference w:type="default" r:id="rId10"/>
          <w:pgSz w:w="11906" w:h="16838"/>
          <w:pgMar w:top="1418" w:right="1134" w:bottom="1418" w:left="1134" w:header="709" w:footer="709" w:gutter="0"/>
          <w:pgNumType w:start="0"/>
          <w:cols w:space="708"/>
          <w:titlePg/>
          <w:docGrid w:linePitch="360"/>
        </w:sectPr>
      </w:pPr>
      <w:r w:rsidRPr="00DB55E6">
        <w:rPr>
          <w:rFonts w:ascii="Aptos" w:hAnsi="Aptos"/>
          <w:i/>
          <w:sz w:val="24"/>
          <w:szCs w:val="24"/>
        </w:rPr>
        <w:t>Pravilnik o registru šteta od prirodni</w:t>
      </w:r>
      <w:r w:rsidR="005968EB" w:rsidRPr="00DB55E6">
        <w:rPr>
          <w:rFonts w:ascii="Aptos" w:hAnsi="Aptos"/>
          <w:i/>
          <w:sz w:val="24"/>
          <w:szCs w:val="24"/>
        </w:rPr>
        <w:t xml:space="preserve">h nepogoda, NN </w:t>
      </w:r>
      <w:r w:rsidR="00C5181F" w:rsidRPr="00DB55E6">
        <w:rPr>
          <w:rFonts w:ascii="Aptos" w:hAnsi="Aptos"/>
          <w:i/>
          <w:sz w:val="24"/>
          <w:szCs w:val="24"/>
        </w:rPr>
        <w:t>65/19</w:t>
      </w:r>
    </w:p>
    <w:p w14:paraId="1C464851" w14:textId="77777777" w:rsidR="005968EB" w:rsidRPr="00DB55E6" w:rsidRDefault="005968EB" w:rsidP="005968EB">
      <w:pPr>
        <w:pStyle w:val="Razina1"/>
        <w:rPr>
          <w:rFonts w:ascii="Aptos" w:hAnsi="Aptos"/>
        </w:rPr>
      </w:pPr>
      <w:bookmarkStart w:id="5" w:name="_Toc118886967"/>
      <w:bookmarkStart w:id="6" w:name="_Toc214444963"/>
      <w:bookmarkStart w:id="7" w:name="_Toc47017315"/>
      <w:bookmarkStart w:id="8" w:name="_Toc54017746"/>
      <w:r w:rsidRPr="00DB55E6">
        <w:rPr>
          <w:rFonts w:ascii="Aptos" w:hAnsi="Aptos"/>
        </w:rPr>
        <w:lastRenderedPageBreak/>
        <w:t>ANALIZA POSTOJEĆEG STANJA I UTJECAJ KLIMATSKIH PROMJENA</w:t>
      </w:r>
      <w:bookmarkEnd w:id="5"/>
      <w:bookmarkEnd w:id="6"/>
    </w:p>
    <w:p w14:paraId="4F510D5D" w14:textId="77777777" w:rsidR="005968EB" w:rsidRPr="00DB55E6" w:rsidRDefault="005968EB" w:rsidP="005968EB">
      <w:pPr>
        <w:rPr>
          <w:rFonts w:ascii="Aptos" w:hAnsi="Aptos"/>
        </w:rPr>
      </w:pPr>
    </w:p>
    <w:p w14:paraId="39F30678" w14:textId="77777777" w:rsidR="00540F93" w:rsidRPr="00DB55E6" w:rsidRDefault="00540F93">
      <w:pPr>
        <w:numPr>
          <w:ilvl w:val="1"/>
          <w:numId w:val="16"/>
        </w:numPr>
        <w:spacing w:after="0" w:line="240" w:lineRule="auto"/>
        <w:jc w:val="both"/>
        <w:outlineLvl w:val="1"/>
        <w:rPr>
          <w:rFonts w:ascii="Aptos" w:eastAsia="Times New Roman" w:hAnsi="Aptos" w:cs="Times New Roman"/>
          <w:b/>
          <w:color w:val="000000"/>
          <w:sz w:val="28"/>
          <w:szCs w:val="28"/>
          <w:lang w:eastAsia="zh-CN"/>
        </w:rPr>
      </w:pPr>
      <w:bookmarkStart w:id="9" w:name="_Toc132273476"/>
      <w:r w:rsidRPr="00DB55E6">
        <w:rPr>
          <w:rFonts w:ascii="Aptos" w:eastAsia="Times New Roman" w:hAnsi="Aptos" w:cs="Times New Roman"/>
          <w:b/>
          <w:color w:val="000000"/>
          <w:sz w:val="28"/>
          <w:szCs w:val="28"/>
          <w:lang w:eastAsia="zh-CN"/>
        </w:rPr>
        <w:t>Povijesni pokazatelji</w:t>
      </w:r>
      <w:bookmarkEnd w:id="9"/>
      <w:r w:rsidRPr="00DB55E6">
        <w:rPr>
          <w:rFonts w:ascii="Aptos" w:eastAsia="Times New Roman" w:hAnsi="Aptos" w:cs="Times New Roman"/>
          <w:b/>
          <w:color w:val="000000"/>
          <w:sz w:val="28"/>
          <w:szCs w:val="28"/>
          <w:lang w:eastAsia="zh-CN"/>
        </w:rPr>
        <w:t xml:space="preserve"> </w:t>
      </w:r>
    </w:p>
    <w:p w14:paraId="3B4C0F1F" w14:textId="77777777" w:rsidR="00540F93" w:rsidRPr="00DB55E6" w:rsidRDefault="00540F93" w:rsidP="00540F93">
      <w:pPr>
        <w:rPr>
          <w:rFonts w:ascii="Aptos" w:hAnsi="Aptos"/>
          <w:lang w:eastAsia="zh-CN"/>
        </w:rPr>
      </w:pPr>
    </w:p>
    <w:p w14:paraId="12D42566" w14:textId="5FA1799A" w:rsidR="005968EB" w:rsidRPr="00DB55E6" w:rsidRDefault="00540F93" w:rsidP="00540F93">
      <w:pPr>
        <w:jc w:val="both"/>
        <w:rPr>
          <w:rFonts w:ascii="Aptos" w:hAnsi="Aptos"/>
          <w:color w:val="FF0000"/>
          <w:sz w:val="24"/>
          <w:szCs w:val="24"/>
        </w:rPr>
      </w:pPr>
      <w:r w:rsidRPr="00DB55E6">
        <w:rPr>
          <w:rFonts w:ascii="Aptos" w:hAnsi="Aptos"/>
          <w:sz w:val="24"/>
          <w:szCs w:val="24"/>
          <w:lang w:eastAsia="zh-CN"/>
        </w:rPr>
        <w:t xml:space="preserve">U zadnjih deset godina na </w:t>
      </w:r>
      <w:r w:rsidRPr="00DB55E6">
        <w:rPr>
          <w:rFonts w:ascii="Aptos" w:hAnsi="Aptos"/>
          <w:sz w:val="24"/>
          <w:szCs w:val="24"/>
        </w:rPr>
        <w:t xml:space="preserve">području </w:t>
      </w:r>
      <w:r w:rsidR="00FA6254">
        <w:rPr>
          <w:rFonts w:ascii="Aptos" w:hAnsi="Aptos"/>
          <w:sz w:val="24"/>
          <w:szCs w:val="24"/>
        </w:rPr>
        <w:t xml:space="preserve">Općine </w:t>
      </w:r>
      <w:r w:rsidR="00732707">
        <w:rPr>
          <w:rFonts w:ascii="Aptos" w:hAnsi="Aptos"/>
          <w:sz w:val="24"/>
          <w:szCs w:val="24"/>
        </w:rPr>
        <w:t>Stari Jankovci</w:t>
      </w:r>
      <w:r w:rsidR="00E451FF">
        <w:rPr>
          <w:rFonts w:ascii="Aptos" w:hAnsi="Aptos"/>
          <w:sz w:val="24"/>
          <w:szCs w:val="24"/>
        </w:rPr>
        <w:t xml:space="preserve"> </w:t>
      </w:r>
      <w:r w:rsidRPr="00DB55E6">
        <w:rPr>
          <w:rFonts w:ascii="Aptos" w:hAnsi="Aptos"/>
          <w:sz w:val="24"/>
          <w:szCs w:val="24"/>
        </w:rPr>
        <w:t xml:space="preserve">proglašen je niz različitih prirodnih nepogoda </w:t>
      </w:r>
      <w:r w:rsidR="00FA6254">
        <w:rPr>
          <w:rFonts w:ascii="Aptos" w:hAnsi="Aptos"/>
          <w:sz w:val="24"/>
          <w:szCs w:val="24"/>
        </w:rPr>
        <w:t>kao što su</w:t>
      </w:r>
      <w:r w:rsidRPr="00DB55E6">
        <w:rPr>
          <w:rFonts w:ascii="Aptos" w:hAnsi="Aptos"/>
          <w:sz w:val="24"/>
          <w:szCs w:val="24"/>
        </w:rPr>
        <w:t xml:space="preserve"> poplava, suša itd.</w:t>
      </w:r>
      <w:r w:rsidR="00FA6254">
        <w:rPr>
          <w:rFonts w:ascii="Aptos" w:hAnsi="Aptos"/>
          <w:sz w:val="24"/>
          <w:szCs w:val="24"/>
        </w:rPr>
        <w:t xml:space="preserve"> </w:t>
      </w:r>
      <w:r w:rsidRPr="00DB55E6">
        <w:rPr>
          <w:rFonts w:ascii="Aptos" w:hAnsi="Aptos"/>
          <w:sz w:val="24"/>
          <w:szCs w:val="24"/>
        </w:rPr>
        <w:t xml:space="preserve"> Prirodne nepogode najčešće uzrokuju financijske štete, ali neke od njih svojom rušilačkom snagom mogu imati utjecaj na život i zdravlje ljudi, gospodarstvo , ali utjecati i na rad kritične infrastrukture.</w:t>
      </w:r>
      <w:r w:rsidRPr="00DB55E6">
        <w:rPr>
          <w:rFonts w:ascii="Aptos" w:hAnsi="Aptos"/>
          <w:color w:val="FF0000"/>
          <w:sz w:val="24"/>
          <w:szCs w:val="24"/>
        </w:rPr>
        <w:t xml:space="preserve"> </w:t>
      </w:r>
    </w:p>
    <w:p w14:paraId="16C00E2D" w14:textId="34C1550C" w:rsidR="00EA3D68" w:rsidRPr="00EA3D68" w:rsidRDefault="0015424B" w:rsidP="00EA3D68">
      <w:pPr>
        <w:pStyle w:val="Opisslike"/>
        <w:jc w:val="center"/>
        <w:rPr>
          <w:rFonts w:ascii="Aptos" w:hAnsi="Aptos"/>
        </w:rPr>
      </w:pPr>
      <w:r>
        <w:t xml:space="preserve">Tablica </w:t>
      </w:r>
      <w:fldSimple w:instr=" SEQ Tablica \* ARABIC ">
        <w:r w:rsidR="00B07404">
          <w:rPr>
            <w:noProof/>
          </w:rPr>
          <w:t>1</w:t>
        </w:r>
      </w:fldSimple>
      <w:r w:rsidR="00540F93" w:rsidRPr="00DB55E6">
        <w:rPr>
          <w:rFonts w:ascii="Aptos" w:hAnsi="Aptos"/>
        </w:rPr>
        <w:t xml:space="preserve">: Prirodne nepogode </w:t>
      </w:r>
      <w:r w:rsidR="006858A7" w:rsidRPr="00DB55E6">
        <w:rPr>
          <w:rFonts w:ascii="Aptos" w:hAnsi="Aptos"/>
        </w:rPr>
        <w:t>2014. – 2024.</w:t>
      </w:r>
    </w:p>
    <w:tbl>
      <w:tblPr>
        <w:tblStyle w:val="Reetkatablice"/>
        <w:tblW w:w="9356" w:type="dxa"/>
        <w:jc w:val="center"/>
        <w:tblLook w:val="04A0" w:firstRow="1" w:lastRow="0" w:firstColumn="1" w:lastColumn="0" w:noHBand="0" w:noVBand="1"/>
      </w:tblPr>
      <w:tblGrid>
        <w:gridCol w:w="557"/>
        <w:gridCol w:w="2189"/>
        <w:gridCol w:w="826"/>
        <w:gridCol w:w="3938"/>
        <w:gridCol w:w="1846"/>
      </w:tblGrid>
      <w:tr w:rsidR="00EA3D68" w:rsidRPr="00EA3D68" w14:paraId="0FDA7C3E" w14:textId="77777777" w:rsidTr="00EA3D68">
        <w:trPr>
          <w:trHeight w:val="510"/>
          <w:jc w:val="center"/>
        </w:trPr>
        <w:tc>
          <w:tcPr>
            <w:tcW w:w="535" w:type="dxa"/>
            <w:shd w:val="clear" w:color="auto" w:fill="C6D9F1" w:themeFill="text2" w:themeFillTint="33"/>
            <w:vAlign w:val="center"/>
          </w:tcPr>
          <w:p w14:paraId="60EC899F" w14:textId="0EE33010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R.br</w:t>
            </w:r>
          </w:p>
        </w:tc>
        <w:tc>
          <w:tcPr>
            <w:tcW w:w="2190" w:type="dxa"/>
            <w:shd w:val="clear" w:color="auto" w:fill="C6D9F1" w:themeFill="text2" w:themeFillTint="33"/>
            <w:vAlign w:val="center"/>
          </w:tcPr>
          <w:p w14:paraId="6D687838" w14:textId="0463E756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Prirodna</w:t>
            </w:r>
          </w:p>
          <w:p w14:paraId="5BD8E5EB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nepogoda</w:t>
            </w:r>
          </w:p>
        </w:tc>
        <w:tc>
          <w:tcPr>
            <w:tcW w:w="826" w:type="dxa"/>
            <w:shd w:val="clear" w:color="auto" w:fill="C6D9F1" w:themeFill="text2" w:themeFillTint="33"/>
            <w:vAlign w:val="center"/>
          </w:tcPr>
          <w:p w14:paraId="2AF93FAA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 xml:space="preserve">Godina </w:t>
            </w:r>
          </w:p>
        </w:tc>
        <w:tc>
          <w:tcPr>
            <w:tcW w:w="3957" w:type="dxa"/>
            <w:shd w:val="clear" w:color="auto" w:fill="C6D9F1" w:themeFill="text2" w:themeFillTint="33"/>
            <w:vAlign w:val="center"/>
          </w:tcPr>
          <w:p w14:paraId="370C27B0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Područje štete</w:t>
            </w:r>
          </w:p>
        </w:tc>
        <w:tc>
          <w:tcPr>
            <w:tcW w:w="1848" w:type="dxa"/>
            <w:shd w:val="clear" w:color="auto" w:fill="C6D9F1" w:themeFill="text2" w:themeFillTint="33"/>
            <w:vAlign w:val="center"/>
          </w:tcPr>
          <w:p w14:paraId="685B56FD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Procijenjeni</w:t>
            </w:r>
          </w:p>
          <w:p w14:paraId="13250FC4" w14:textId="05D6C222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 xml:space="preserve"> iznos štete  </w:t>
            </w:r>
          </w:p>
        </w:tc>
      </w:tr>
      <w:tr w:rsidR="00EA3D68" w:rsidRPr="00EA3D68" w14:paraId="2F17DA30" w14:textId="77777777" w:rsidTr="00EA3D68">
        <w:trPr>
          <w:trHeight w:val="510"/>
          <w:jc w:val="center"/>
        </w:trPr>
        <w:tc>
          <w:tcPr>
            <w:tcW w:w="535" w:type="dxa"/>
            <w:vAlign w:val="center"/>
          </w:tcPr>
          <w:p w14:paraId="5FABEC18" w14:textId="5D8CA801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1.</w:t>
            </w:r>
          </w:p>
        </w:tc>
        <w:tc>
          <w:tcPr>
            <w:tcW w:w="2190" w:type="dxa"/>
            <w:vAlign w:val="center"/>
          </w:tcPr>
          <w:p w14:paraId="618D378C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Poplava</w:t>
            </w:r>
          </w:p>
        </w:tc>
        <w:tc>
          <w:tcPr>
            <w:tcW w:w="826" w:type="dxa"/>
            <w:vAlign w:val="center"/>
          </w:tcPr>
          <w:p w14:paraId="0198E61B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2014.</w:t>
            </w:r>
          </w:p>
        </w:tc>
        <w:tc>
          <w:tcPr>
            <w:tcW w:w="3957" w:type="dxa"/>
            <w:vAlign w:val="center"/>
          </w:tcPr>
          <w:p w14:paraId="61C05107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Poljoprivredne površine, okućnice i manji broj kuća te prometnice</w:t>
            </w:r>
          </w:p>
        </w:tc>
        <w:tc>
          <w:tcPr>
            <w:tcW w:w="1848" w:type="dxa"/>
            <w:vAlign w:val="center"/>
          </w:tcPr>
          <w:p w14:paraId="29F174BA" w14:textId="5E2083CD" w:rsidR="00EA3D68" w:rsidRPr="00EA3D68" w:rsidRDefault="00EA3D68" w:rsidP="004F7EB2">
            <w:pPr>
              <w:jc w:val="right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14.848.735,35 kn</w:t>
            </w:r>
          </w:p>
        </w:tc>
      </w:tr>
      <w:tr w:rsidR="00EA3D68" w:rsidRPr="00EA3D68" w14:paraId="301DB0DC" w14:textId="77777777" w:rsidTr="00EA3D68">
        <w:trPr>
          <w:trHeight w:val="510"/>
          <w:jc w:val="center"/>
        </w:trPr>
        <w:tc>
          <w:tcPr>
            <w:tcW w:w="535" w:type="dxa"/>
            <w:vAlign w:val="center"/>
          </w:tcPr>
          <w:p w14:paraId="411A3C61" w14:textId="020030A6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2.</w:t>
            </w:r>
          </w:p>
        </w:tc>
        <w:tc>
          <w:tcPr>
            <w:tcW w:w="2190" w:type="dxa"/>
            <w:vAlign w:val="center"/>
          </w:tcPr>
          <w:p w14:paraId="268B2005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Suša</w:t>
            </w:r>
          </w:p>
        </w:tc>
        <w:tc>
          <w:tcPr>
            <w:tcW w:w="826" w:type="dxa"/>
            <w:vAlign w:val="center"/>
          </w:tcPr>
          <w:p w14:paraId="42581DEF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2015.</w:t>
            </w:r>
          </w:p>
        </w:tc>
        <w:tc>
          <w:tcPr>
            <w:tcW w:w="3957" w:type="dxa"/>
            <w:vAlign w:val="center"/>
          </w:tcPr>
          <w:p w14:paraId="4981238E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Poljoprivredne kulture</w:t>
            </w:r>
          </w:p>
        </w:tc>
        <w:tc>
          <w:tcPr>
            <w:tcW w:w="1848" w:type="dxa"/>
            <w:vAlign w:val="center"/>
          </w:tcPr>
          <w:p w14:paraId="7A3DCE3B" w14:textId="4F1A27A5" w:rsidR="00EA3D68" w:rsidRPr="00EA3D68" w:rsidRDefault="00EA3D68" w:rsidP="004F7EB2">
            <w:pPr>
              <w:jc w:val="right"/>
              <w:rPr>
                <w:rFonts w:ascii="Aptos" w:hAnsi="Aptos" w:cs="Calibri"/>
              </w:rPr>
            </w:pPr>
            <w:r w:rsidRPr="00EA3D68">
              <w:rPr>
                <w:rFonts w:ascii="Aptos" w:hAnsi="Aptos" w:cs="Calibri"/>
              </w:rPr>
              <w:t>13.882.336,07 kn</w:t>
            </w:r>
          </w:p>
        </w:tc>
      </w:tr>
      <w:tr w:rsidR="00EA3D68" w:rsidRPr="00EA3D68" w14:paraId="595DDA06" w14:textId="77777777" w:rsidTr="00EA3D68">
        <w:trPr>
          <w:trHeight w:val="340"/>
          <w:jc w:val="center"/>
        </w:trPr>
        <w:tc>
          <w:tcPr>
            <w:tcW w:w="535" w:type="dxa"/>
            <w:vAlign w:val="center"/>
          </w:tcPr>
          <w:p w14:paraId="7E16B279" w14:textId="13C843D9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3.</w:t>
            </w:r>
          </w:p>
        </w:tc>
        <w:tc>
          <w:tcPr>
            <w:tcW w:w="2190" w:type="dxa"/>
            <w:vAlign w:val="center"/>
          </w:tcPr>
          <w:p w14:paraId="47C9C1E5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Suša</w:t>
            </w:r>
          </w:p>
        </w:tc>
        <w:tc>
          <w:tcPr>
            <w:tcW w:w="826" w:type="dxa"/>
            <w:vAlign w:val="center"/>
          </w:tcPr>
          <w:p w14:paraId="22204470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2022.</w:t>
            </w:r>
          </w:p>
        </w:tc>
        <w:tc>
          <w:tcPr>
            <w:tcW w:w="3957" w:type="dxa"/>
            <w:vAlign w:val="center"/>
          </w:tcPr>
          <w:p w14:paraId="4AEE32C9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Poljoprivredne kulture</w:t>
            </w:r>
          </w:p>
        </w:tc>
        <w:tc>
          <w:tcPr>
            <w:tcW w:w="1848" w:type="dxa"/>
            <w:vAlign w:val="center"/>
          </w:tcPr>
          <w:p w14:paraId="2F1F2868" w14:textId="041BFF43" w:rsidR="00EA3D68" w:rsidRPr="00EA3D68" w:rsidRDefault="00EA3D68" w:rsidP="004F7EB2">
            <w:pPr>
              <w:jc w:val="right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 xml:space="preserve">18.531.977,35 kn </w:t>
            </w:r>
          </w:p>
        </w:tc>
      </w:tr>
      <w:tr w:rsidR="00EA3D68" w:rsidRPr="00EA3D68" w14:paraId="644EB975" w14:textId="77777777" w:rsidTr="00EA3D68">
        <w:trPr>
          <w:trHeight w:val="510"/>
          <w:jc w:val="center"/>
        </w:trPr>
        <w:tc>
          <w:tcPr>
            <w:tcW w:w="535" w:type="dxa"/>
            <w:vAlign w:val="center"/>
          </w:tcPr>
          <w:p w14:paraId="7698AF58" w14:textId="1016750A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4.</w:t>
            </w:r>
          </w:p>
        </w:tc>
        <w:tc>
          <w:tcPr>
            <w:tcW w:w="2190" w:type="dxa"/>
            <w:vAlign w:val="center"/>
          </w:tcPr>
          <w:p w14:paraId="5A8BCBC9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bookmarkStart w:id="10" w:name="_Hlk191993706"/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Olujni i orkanski vjetar</w:t>
            </w:r>
            <w:bookmarkEnd w:id="10"/>
          </w:p>
        </w:tc>
        <w:tc>
          <w:tcPr>
            <w:tcW w:w="826" w:type="dxa"/>
            <w:vAlign w:val="center"/>
          </w:tcPr>
          <w:p w14:paraId="4015D1EF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2023.</w:t>
            </w:r>
          </w:p>
        </w:tc>
        <w:tc>
          <w:tcPr>
            <w:tcW w:w="3957" w:type="dxa"/>
            <w:vAlign w:val="center"/>
          </w:tcPr>
          <w:p w14:paraId="20239797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Poljoprivredne kulture, gospodarske i stambene zgrade, infrastruktura</w:t>
            </w:r>
          </w:p>
        </w:tc>
        <w:tc>
          <w:tcPr>
            <w:tcW w:w="1848" w:type="dxa"/>
            <w:vAlign w:val="center"/>
          </w:tcPr>
          <w:p w14:paraId="107B4690" w14:textId="2D97ACB6" w:rsidR="00EA3D68" w:rsidRPr="00EA3D68" w:rsidRDefault="00EA3D68" w:rsidP="004F7EB2">
            <w:pPr>
              <w:jc w:val="right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5.350.438,80 €</w:t>
            </w:r>
          </w:p>
        </w:tc>
      </w:tr>
      <w:tr w:rsidR="00EA3D68" w:rsidRPr="00EA3D68" w14:paraId="6421B08A" w14:textId="77777777" w:rsidTr="00EA3D68">
        <w:trPr>
          <w:trHeight w:val="397"/>
          <w:jc w:val="center"/>
        </w:trPr>
        <w:tc>
          <w:tcPr>
            <w:tcW w:w="535" w:type="dxa"/>
            <w:vAlign w:val="center"/>
          </w:tcPr>
          <w:p w14:paraId="3B2DB1B8" w14:textId="4BAA5046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</w:pPr>
            <w:r w:rsidRPr="00EA3D68">
              <w:rPr>
                <w:rFonts w:ascii="Aptos" w:eastAsia="Calibri" w:hAnsi="Aptos" w:cs="TimesNewRomanPS-ItalicMT"/>
                <w:b/>
                <w:iCs/>
                <w:sz w:val="18"/>
                <w:szCs w:val="20"/>
              </w:rPr>
              <w:t>5.</w:t>
            </w:r>
          </w:p>
        </w:tc>
        <w:tc>
          <w:tcPr>
            <w:tcW w:w="2190" w:type="dxa"/>
            <w:vAlign w:val="center"/>
          </w:tcPr>
          <w:p w14:paraId="6307AF1E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Suša</w:t>
            </w:r>
          </w:p>
        </w:tc>
        <w:tc>
          <w:tcPr>
            <w:tcW w:w="826" w:type="dxa"/>
            <w:vAlign w:val="center"/>
          </w:tcPr>
          <w:p w14:paraId="38D5F27B" w14:textId="77777777" w:rsidR="00EA3D68" w:rsidRPr="00EA3D68" w:rsidRDefault="00EA3D68" w:rsidP="004F7EB2">
            <w:pPr>
              <w:jc w:val="center"/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2024.</w:t>
            </w:r>
          </w:p>
        </w:tc>
        <w:tc>
          <w:tcPr>
            <w:tcW w:w="3957" w:type="dxa"/>
            <w:vAlign w:val="center"/>
          </w:tcPr>
          <w:p w14:paraId="02C437B2" w14:textId="77777777" w:rsidR="00EA3D68" w:rsidRPr="00EA3D68" w:rsidRDefault="00EA3D68" w:rsidP="004F7EB2">
            <w:pPr>
              <w:textAlignment w:val="baseline"/>
              <w:rPr>
                <w:rFonts w:ascii="Aptos" w:eastAsia="Calibri" w:hAnsi="Aptos" w:cs="TimesNewRomanPS-ItalicMT"/>
                <w:iCs/>
                <w:sz w:val="20"/>
                <w:szCs w:val="20"/>
              </w:rPr>
            </w:pPr>
            <w:r w:rsidRPr="00EA3D68">
              <w:rPr>
                <w:rFonts w:ascii="Aptos" w:eastAsia="Calibri" w:hAnsi="Aptos" w:cs="TimesNewRomanPS-ItalicMT"/>
                <w:iCs/>
                <w:sz w:val="20"/>
                <w:szCs w:val="20"/>
              </w:rPr>
              <w:t>Poljoprivredne kulture</w:t>
            </w:r>
          </w:p>
        </w:tc>
        <w:tc>
          <w:tcPr>
            <w:tcW w:w="1848" w:type="dxa"/>
            <w:vAlign w:val="center"/>
          </w:tcPr>
          <w:p w14:paraId="3C99676E" w14:textId="04DBB56D" w:rsidR="00EA3D68" w:rsidRPr="00EA3D68" w:rsidRDefault="00EA3D68" w:rsidP="004F7EB2">
            <w:pPr>
              <w:jc w:val="right"/>
              <w:rPr>
                <w:rFonts w:ascii="Aptos" w:hAnsi="Aptos" w:cs="Calibri"/>
              </w:rPr>
            </w:pPr>
            <w:r w:rsidRPr="00EA3D68">
              <w:rPr>
                <w:rFonts w:ascii="Aptos" w:hAnsi="Aptos" w:cs="Calibri"/>
              </w:rPr>
              <w:t xml:space="preserve">1.349.552,84 </w:t>
            </w:r>
            <w:r w:rsidRPr="00EA3D68">
              <w:rPr>
                <w:rFonts w:ascii="Aptos" w:hAnsi="Aptos" w:cstheme="minorHAnsi"/>
              </w:rPr>
              <w:t>€</w:t>
            </w:r>
          </w:p>
        </w:tc>
      </w:tr>
    </w:tbl>
    <w:p w14:paraId="0ED14CC6" w14:textId="75141BD4" w:rsidR="00CE4E06" w:rsidRPr="00CE4E06" w:rsidRDefault="00CE4E06" w:rsidP="00EA3D68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18"/>
          <w:szCs w:val="20"/>
          <w:lang w:eastAsia="zh-CN"/>
        </w:rPr>
      </w:pPr>
      <w:r w:rsidRPr="00CE4E06">
        <w:rPr>
          <w:rFonts w:ascii="Calibri" w:eastAsia="Times New Roman" w:hAnsi="Calibri" w:cs="Times New Roman"/>
          <w:b/>
          <w:bCs/>
          <w:sz w:val="18"/>
          <w:szCs w:val="20"/>
          <w:lang w:eastAsia="zh-CN"/>
        </w:rPr>
        <w:t xml:space="preserve">Izvor: </w:t>
      </w:r>
      <w:r w:rsidR="00EA3D68">
        <w:rPr>
          <w:rFonts w:ascii="Calibri" w:eastAsia="Times New Roman" w:hAnsi="Calibri" w:cs="Times New Roman"/>
          <w:b/>
          <w:bCs/>
          <w:sz w:val="18"/>
          <w:szCs w:val="20"/>
          <w:lang w:eastAsia="zh-CN"/>
        </w:rPr>
        <w:t>Procjena rizika od velikih nesreća 2025. - usklađenje</w:t>
      </w:r>
    </w:p>
    <w:p w14:paraId="0E7AF0EB" w14:textId="77777777" w:rsidR="00CE4E06" w:rsidRPr="00CE4E06" w:rsidRDefault="00CE4E06" w:rsidP="00CE4E06">
      <w:pPr>
        <w:spacing w:after="0" w:line="240" w:lineRule="auto"/>
        <w:jc w:val="both"/>
        <w:rPr>
          <w:rFonts w:eastAsia="Times New Roman" w:cs="Times New Roman"/>
          <w:sz w:val="24"/>
          <w:szCs w:val="20"/>
          <w:lang w:eastAsia="zh-CN"/>
        </w:rPr>
      </w:pPr>
    </w:p>
    <w:p w14:paraId="1307673C" w14:textId="77777777" w:rsidR="008814F9" w:rsidRDefault="008814F9" w:rsidP="008814F9">
      <w:pPr>
        <w:pStyle w:val="Branko"/>
        <w:jc w:val="left"/>
        <w:rPr>
          <w:rFonts w:ascii="Aptos" w:hAnsi="Aptos"/>
        </w:rPr>
      </w:pPr>
    </w:p>
    <w:p w14:paraId="3C6843AA" w14:textId="2F699BB1" w:rsidR="00CE4E06" w:rsidRDefault="00FA6254" w:rsidP="00FA6254">
      <w:pPr>
        <w:pStyle w:val="Branko"/>
        <w:jc w:val="both"/>
        <w:rPr>
          <w:rFonts w:ascii="Aptos" w:hAnsi="Aptos"/>
          <w:b w:val="0"/>
          <w:bCs w:val="0"/>
          <w:caps w:val="0"/>
          <w:sz w:val="24"/>
          <w:szCs w:val="24"/>
        </w:rPr>
      </w:pPr>
      <w:r w:rsidRPr="00EA3D68">
        <w:rPr>
          <w:rFonts w:ascii="Aptos" w:hAnsi="Aptos"/>
          <w:b w:val="0"/>
          <w:bCs w:val="0"/>
          <w:caps w:val="0"/>
          <w:sz w:val="24"/>
          <w:szCs w:val="24"/>
        </w:rPr>
        <w:t xml:space="preserve">U tekućoj godini, do izrade dokumenta </w:t>
      </w:r>
      <w:r w:rsidR="00EA3D68" w:rsidRPr="00EA3D68">
        <w:rPr>
          <w:rFonts w:ascii="Aptos" w:hAnsi="Aptos"/>
          <w:b w:val="0"/>
          <w:bCs w:val="0"/>
          <w:caps w:val="0"/>
          <w:sz w:val="24"/>
          <w:szCs w:val="24"/>
        </w:rPr>
        <w:t xml:space="preserve">Vukovarsko-srijemska županija proglasila </w:t>
      </w:r>
      <w:r w:rsidR="00EA3D68">
        <w:rPr>
          <w:rFonts w:ascii="Aptos" w:hAnsi="Aptos"/>
          <w:b w:val="0"/>
          <w:bCs w:val="0"/>
          <w:caps w:val="0"/>
          <w:sz w:val="24"/>
          <w:szCs w:val="24"/>
        </w:rPr>
        <w:t xml:space="preserve">je </w:t>
      </w:r>
      <w:r w:rsidR="00EA3D68" w:rsidRPr="00EA3D68">
        <w:rPr>
          <w:rFonts w:ascii="Aptos" w:hAnsi="Aptos"/>
          <w:b w:val="0"/>
          <w:bCs w:val="0"/>
          <w:caps w:val="0"/>
          <w:sz w:val="24"/>
          <w:szCs w:val="24"/>
        </w:rPr>
        <w:t>prirodnu nepogodnu „SUŠA“ na području Općine Stari Jankovci (Odluka o proglašenju prirodne nepogode KLASA: 920-09/25-01/61, URBROJ: 2196-01-25-2 od 04. rujna 2025.)</w:t>
      </w:r>
    </w:p>
    <w:p w14:paraId="0A375DF8" w14:textId="77777777" w:rsidR="00CE4E06" w:rsidRDefault="00CE4E06" w:rsidP="00FA6254">
      <w:pPr>
        <w:pStyle w:val="Branko"/>
        <w:jc w:val="both"/>
        <w:rPr>
          <w:rFonts w:ascii="Aptos" w:hAnsi="Aptos"/>
          <w:b w:val="0"/>
          <w:bCs w:val="0"/>
          <w:caps w:val="0"/>
          <w:sz w:val="24"/>
          <w:szCs w:val="24"/>
        </w:rPr>
      </w:pPr>
    </w:p>
    <w:p w14:paraId="2A3D8B93" w14:textId="77777777" w:rsidR="00CE4E06" w:rsidRDefault="00CE4E06" w:rsidP="00FA6254">
      <w:pPr>
        <w:pStyle w:val="Branko"/>
        <w:jc w:val="both"/>
        <w:rPr>
          <w:rFonts w:ascii="Aptos" w:hAnsi="Aptos"/>
          <w:b w:val="0"/>
          <w:bCs w:val="0"/>
          <w:caps w:val="0"/>
          <w:sz w:val="24"/>
          <w:szCs w:val="24"/>
        </w:rPr>
      </w:pPr>
    </w:p>
    <w:p w14:paraId="4F9934AE" w14:textId="35716A08" w:rsidR="00D63A87" w:rsidRDefault="00D63A87" w:rsidP="00D63A87">
      <w:pPr>
        <w:pStyle w:val="Branko"/>
        <w:jc w:val="left"/>
        <w:rPr>
          <w:rFonts w:ascii="Aptos" w:hAnsi="Aptos"/>
        </w:rPr>
      </w:pPr>
      <w:r>
        <w:rPr>
          <w:rFonts w:ascii="Aptos" w:hAnsi="Aptos"/>
        </w:rPr>
        <w:t xml:space="preserve"> </w:t>
      </w:r>
    </w:p>
    <w:p w14:paraId="25FD722C" w14:textId="77777777" w:rsidR="00D63A87" w:rsidRDefault="00D63A87" w:rsidP="00D63A87">
      <w:pPr>
        <w:pStyle w:val="Branko"/>
        <w:jc w:val="left"/>
        <w:rPr>
          <w:rFonts w:ascii="Aptos" w:hAnsi="Aptos"/>
        </w:rPr>
      </w:pPr>
    </w:p>
    <w:p w14:paraId="3AC58554" w14:textId="77777777" w:rsidR="008814F9" w:rsidRPr="00DB55E6" w:rsidRDefault="008814F9" w:rsidP="002141A4">
      <w:pPr>
        <w:pStyle w:val="Branko"/>
        <w:rPr>
          <w:rFonts w:ascii="Aptos" w:hAnsi="Aptos"/>
        </w:rPr>
      </w:pPr>
    </w:p>
    <w:p w14:paraId="490B6351" w14:textId="6A4C63AE" w:rsidR="00091D1D" w:rsidRPr="00DB55E6" w:rsidRDefault="001E5F88" w:rsidP="00C5181F">
      <w:pPr>
        <w:pStyle w:val="Razina2"/>
        <w:rPr>
          <w:rFonts w:ascii="Aptos" w:hAnsi="Aptos"/>
          <w:color w:val="auto"/>
        </w:rPr>
      </w:pPr>
      <w:bookmarkStart w:id="11" w:name="_Toc214444964"/>
      <w:bookmarkStart w:id="12" w:name="_Hlk176868917"/>
      <w:bookmarkStart w:id="13" w:name="_Toc132273477"/>
      <w:bookmarkStart w:id="14" w:name="_Hlk148683610"/>
      <w:r w:rsidRPr="00DB55E6">
        <w:rPr>
          <w:rFonts w:ascii="Aptos" w:hAnsi="Aptos"/>
          <w:color w:val="auto"/>
        </w:rPr>
        <w:t>Dokumenti</w:t>
      </w:r>
      <w:r w:rsidR="006B770F" w:rsidRPr="00DB55E6">
        <w:rPr>
          <w:rFonts w:ascii="Aptos" w:hAnsi="Aptos"/>
          <w:color w:val="auto"/>
        </w:rPr>
        <w:t xml:space="preserve"> od </w:t>
      </w:r>
      <w:r w:rsidRPr="00DB55E6">
        <w:rPr>
          <w:rFonts w:ascii="Aptos" w:hAnsi="Aptos"/>
          <w:color w:val="auto"/>
        </w:rPr>
        <w:t xml:space="preserve"> posebnog </w:t>
      </w:r>
      <w:r w:rsidR="006B770F" w:rsidRPr="00DB55E6">
        <w:rPr>
          <w:rFonts w:ascii="Aptos" w:hAnsi="Aptos"/>
          <w:color w:val="auto"/>
        </w:rPr>
        <w:t>značaja</w:t>
      </w:r>
      <w:r w:rsidR="00650F01">
        <w:rPr>
          <w:rFonts w:ascii="Aptos" w:hAnsi="Aptos"/>
          <w:color w:val="auto"/>
        </w:rPr>
        <w:t xml:space="preserve"> u odgovoru na prirodne nepogode</w:t>
      </w:r>
      <w:bookmarkEnd w:id="11"/>
    </w:p>
    <w:bookmarkEnd w:id="12"/>
    <w:p w14:paraId="3171A535" w14:textId="77777777" w:rsidR="00091D1D" w:rsidRPr="00DB55E6" w:rsidRDefault="00091D1D" w:rsidP="00091D1D">
      <w:pPr>
        <w:rPr>
          <w:rFonts w:ascii="Aptos" w:hAnsi="Aptos"/>
          <w:lang w:eastAsia="zh-CN"/>
        </w:rPr>
      </w:pPr>
    </w:p>
    <w:p w14:paraId="5C612FAA" w14:textId="283730A8" w:rsidR="00091D1D" w:rsidRPr="00DB55E6" w:rsidRDefault="00091D1D" w:rsidP="00446BF9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 xml:space="preserve">Zadnjih godina </w:t>
      </w:r>
      <w:r w:rsidR="00877C12" w:rsidRPr="00DB55E6">
        <w:rPr>
          <w:rFonts w:ascii="Aptos" w:hAnsi="Aptos"/>
          <w:sz w:val="24"/>
          <w:szCs w:val="24"/>
          <w:lang w:eastAsia="zh-CN"/>
        </w:rPr>
        <w:t xml:space="preserve">na nacionalnoj razini </w:t>
      </w:r>
      <w:r w:rsidRPr="00DB55E6">
        <w:rPr>
          <w:rFonts w:ascii="Aptos" w:hAnsi="Aptos"/>
          <w:sz w:val="24"/>
          <w:szCs w:val="24"/>
          <w:lang w:eastAsia="zh-CN"/>
        </w:rPr>
        <w:t xml:space="preserve">doneseni </w:t>
      </w:r>
      <w:r w:rsidR="001E5F88" w:rsidRPr="00DB55E6">
        <w:rPr>
          <w:rFonts w:ascii="Aptos" w:hAnsi="Aptos"/>
          <w:sz w:val="24"/>
          <w:szCs w:val="24"/>
          <w:lang w:eastAsia="zh-CN"/>
        </w:rPr>
        <w:t>su značajni</w:t>
      </w:r>
      <w:r w:rsidRPr="00DB55E6">
        <w:rPr>
          <w:rFonts w:ascii="Aptos" w:hAnsi="Aptos"/>
          <w:sz w:val="24"/>
          <w:szCs w:val="24"/>
          <w:lang w:eastAsia="zh-CN"/>
        </w:rPr>
        <w:t xml:space="preserve"> </w:t>
      </w:r>
      <w:r w:rsidR="00FA336B" w:rsidRPr="00DB55E6">
        <w:rPr>
          <w:rFonts w:ascii="Aptos" w:hAnsi="Aptos"/>
          <w:sz w:val="24"/>
          <w:szCs w:val="24"/>
          <w:lang w:eastAsia="zh-CN"/>
        </w:rPr>
        <w:t xml:space="preserve">strateški </w:t>
      </w:r>
      <w:r w:rsidRPr="00DB55E6">
        <w:rPr>
          <w:rFonts w:ascii="Aptos" w:hAnsi="Aptos"/>
          <w:sz w:val="24"/>
          <w:szCs w:val="24"/>
          <w:lang w:eastAsia="zh-CN"/>
        </w:rPr>
        <w:t>dokumenti</w:t>
      </w:r>
      <w:r w:rsidR="00FA336B" w:rsidRPr="00DB55E6">
        <w:rPr>
          <w:rFonts w:ascii="Aptos" w:hAnsi="Aptos"/>
          <w:sz w:val="24"/>
          <w:szCs w:val="24"/>
          <w:lang w:eastAsia="zh-CN"/>
        </w:rPr>
        <w:t xml:space="preserve"> i procjena</w:t>
      </w:r>
      <w:r w:rsidRPr="00DB55E6">
        <w:rPr>
          <w:rFonts w:ascii="Aptos" w:hAnsi="Aptos"/>
          <w:sz w:val="24"/>
          <w:szCs w:val="24"/>
          <w:lang w:eastAsia="zh-CN"/>
        </w:rPr>
        <w:t xml:space="preserve"> koj</w:t>
      </w:r>
      <w:r w:rsidR="00FA336B" w:rsidRPr="00DB55E6">
        <w:rPr>
          <w:rFonts w:ascii="Aptos" w:hAnsi="Aptos"/>
          <w:sz w:val="24"/>
          <w:szCs w:val="24"/>
          <w:lang w:eastAsia="zh-CN"/>
        </w:rPr>
        <w:t xml:space="preserve">e </w:t>
      </w:r>
      <w:r w:rsidRPr="00DB55E6">
        <w:rPr>
          <w:rFonts w:ascii="Aptos" w:hAnsi="Aptos"/>
          <w:sz w:val="24"/>
          <w:szCs w:val="24"/>
          <w:lang w:eastAsia="zh-CN"/>
        </w:rPr>
        <w:t>imaju za cilj postići kvalitetan odgovor na prirodne nepogode, ali i klimatske promjene koje značajno utječu na njihovu jačinu.</w:t>
      </w:r>
    </w:p>
    <w:p w14:paraId="68762C54" w14:textId="011A2FDA" w:rsidR="00A13745" w:rsidRDefault="006B770F" w:rsidP="00446BF9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 xml:space="preserve">Na temelju članka 14. stavka 3. Zakona o klimatskim promjenama i zaštiti ozonskog sloja (»Narodne novine«, br. 127/19.) donesena je 2020. godine </w:t>
      </w:r>
      <w:r w:rsidR="00091D1D" w:rsidRPr="00DB55E6">
        <w:rPr>
          <w:rFonts w:ascii="Aptos" w:hAnsi="Aptos"/>
          <w:sz w:val="24"/>
          <w:szCs w:val="24"/>
          <w:lang w:eastAsia="zh-CN"/>
        </w:rPr>
        <w:t>Strategija prilagodbe klimatskim promjenama u Republici  Hrvatskoj za razdoblje do 2040. godine s pogledom na 2070. godinu</w:t>
      </w:r>
      <w:r w:rsidRPr="00DB55E6">
        <w:rPr>
          <w:rFonts w:ascii="Aptos" w:hAnsi="Aptos"/>
          <w:sz w:val="24"/>
          <w:szCs w:val="24"/>
          <w:lang w:eastAsia="zh-CN"/>
        </w:rPr>
        <w:t>. Strategijom su</w:t>
      </w:r>
      <w:r w:rsidR="00446BF9" w:rsidRPr="00DB55E6">
        <w:rPr>
          <w:rFonts w:ascii="Aptos" w:hAnsi="Aptos"/>
          <w:sz w:val="24"/>
          <w:szCs w:val="24"/>
          <w:lang w:eastAsia="zh-CN"/>
        </w:rPr>
        <w:t xml:space="preserve"> određeni ciljevi i prioriteti za provedbu mjera prilagodbe klimatskim promjenama u Republici Hrvatskoj. </w:t>
      </w:r>
    </w:p>
    <w:p w14:paraId="004DD8E0" w14:textId="14E32103" w:rsidR="00446BF9" w:rsidRPr="00DB55E6" w:rsidRDefault="00446BF9" w:rsidP="00446BF9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>Strategija sadrži:</w:t>
      </w:r>
    </w:p>
    <w:p w14:paraId="38C450AF" w14:textId="26F117CD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1. klimatske modele i projekcije buduće klime</w:t>
      </w:r>
    </w:p>
    <w:p w14:paraId="77E8B8F1" w14:textId="0A2AE2AD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lastRenderedPageBreak/>
        <w:t>2. procjenu utjecaja klimatskih promjena na društvo i okoliš</w:t>
      </w:r>
    </w:p>
    <w:p w14:paraId="02F6E96A" w14:textId="2A46BA1A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3. procjenu ranjivosti i rizika</w:t>
      </w:r>
    </w:p>
    <w:p w14:paraId="27E243BB" w14:textId="765E3436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4. prioritetne mjere i aktivnosti</w:t>
      </w:r>
    </w:p>
    <w:p w14:paraId="616F304B" w14:textId="1705E15F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5. međunarodne obveze i međunarodnu suradnju Republike Hrvatske</w:t>
      </w:r>
    </w:p>
    <w:p w14:paraId="6DF9DD06" w14:textId="57A3C6C3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6. smjernice za znanstvena istraživanja iz područja procjene utjecaja i prilagodbe klimatskim promjenama</w:t>
      </w:r>
    </w:p>
    <w:p w14:paraId="2FBB4CE5" w14:textId="410D0B18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7. procjenu sredstava za provedbu</w:t>
      </w:r>
    </w:p>
    <w:p w14:paraId="6E02CF00" w14:textId="2C6F72E8" w:rsidR="00446BF9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8. analizu troškova i koristi provedbe mjera prilagodbe klimatskim promjenama</w:t>
      </w:r>
    </w:p>
    <w:p w14:paraId="4BCD3981" w14:textId="7CCC36B8" w:rsidR="00091D1D" w:rsidRPr="00DB55E6" w:rsidRDefault="00446BF9" w:rsidP="00446BF9">
      <w:pPr>
        <w:pStyle w:val="Bezproreda1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9. okvir za praćenje i vrednovanje s pokazateljima.</w:t>
      </w:r>
    </w:p>
    <w:p w14:paraId="72C9FF45" w14:textId="77777777" w:rsidR="006B770F" w:rsidRPr="00DB55E6" w:rsidRDefault="006B770F" w:rsidP="006B770F">
      <w:pPr>
        <w:pStyle w:val="Bezproreda11"/>
        <w:rPr>
          <w:rFonts w:ascii="Aptos" w:hAnsi="Aptos"/>
        </w:rPr>
      </w:pPr>
    </w:p>
    <w:p w14:paraId="18AB2909" w14:textId="42B9F3C7" w:rsidR="006B770F" w:rsidRPr="00DB55E6" w:rsidRDefault="006B770F" w:rsidP="006B770F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>Dokument se po potrebi ažurira svakih pet godina, stoga se u bližoj budućnosti može očekivati njegova revizija koja će svakako imati utjecaj na sustav pripreme i ublažavanja posljedica od prirodnih nepogoda.</w:t>
      </w:r>
    </w:p>
    <w:p w14:paraId="7ACAA148" w14:textId="19ADDB06" w:rsidR="006B770F" w:rsidRPr="00DB55E6" w:rsidRDefault="00BE12C9" w:rsidP="00877C12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>Na temelju članka 10. stavka 1. podstavka 2. Zakona o sustavu civilne zaštite (»Narodne novine«, br. 82/15., 118/18., 31/20.</w:t>
      </w:r>
      <w:r w:rsidR="00281016">
        <w:rPr>
          <w:rFonts w:ascii="Aptos" w:hAnsi="Aptos"/>
          <w:sz w:val="24"/>
          <w:szCs w:val="24"/>
          <w:lang w:eastAsia="zh-CN"/>
        </w:rPr>
        <w:t xml:space="preserve">, </w:t>
      </w:r>
      <w:r w:rsidRPr="00DB55E6">
        <w:rPr>
          <w:rFonts w:ascii="Aptos" w:hAnsi="Aptos"/>
          <w:sz w:val="24"/>
          <w:szCs w:val="24"/>
          <w:lang w:eastAsia="zh-CN"/>
        </w:rPr>
        <w:t>20/21</w:t>
      </w:r>
      <w:r w:rsidR="00281016">
        <w:rPr>
          <w:rFonts w:ascii="Aptos" w:hAnsi="Aptos"/>
          <w:sz w:val="24"/>
          <w:szCs w:val="24"/>
          <w:lang w:eastAsia="zh-CN"/>
        </w:rPr>
        <w:t xml:space="preserve"> i 114/22</w:t>
      </w:r>
      <w:r w:rsidRPr="00DB55E6">
        <w:rPr>
          <w:rFonts w:ascii="Aptos" w:hAnsi="Aptos"/>
          <w:sz w:val="24"/>
          <w:szCs w:val="24"/>
          <w:lang w:eastAsia="zh-CN"/>
        </w:rPr>
        <w:t xml:space="preserve">.) donesena je 2022. godine Strategije upravljanja rizicima od katastrofa do 2030. Godine i Akcijski plan upravljanja rizicima od katastrofa za razdoblje do 2024. </w:t>
      </w:r>
      <w:r w:rsidR="00E1299A" w:rsidRPr="00DB55E6">
        <w:rPr>
          <w:rFonts w:ascii="Aptos" w:hAnsi="Aptos"/>
          <w:sz w:val="24"/>
          <w:szCs w:val="24"/>
          <w:lang w:eastAsia="zh-CN"/>
        </w:rPr>
        <w:t>g</w:t>
      </w:r>
      <w:r w:rsidRPr="00DB55E6">
        <w:rPr>
          <w:rFonts w:ascii="Aptos" w:hAnsi="Aptos"/>
          <w:sz w:val="24"/>
          <w:szCs w:val="24"/>
          <w:lang w:eastAsia="zh-CN"/>
        </w:rPr>
        <w:t>odine</w:t>
      </w:r>
      <w:r w:rsidR="00E1299A" w:rsidRPr="00DB55E6">
        <w:rPr>
          <w:rFonts w:ascii="Aptos" w:hAnsi="Aptos"/>
          <w:sz w:val="24"/>
          <w:szCs w:val="24"/>
          <w:lang w:eastAsia="zh-CN"/>
        </w:rPr>
        <w:t>.</w:t>
      </w:r>
      <w:r w:rsidR="00877C12" w:rsidRPr="00DB55E6">
        <w:rPr>
          <w:rFonts w:ascii="Aptos" w:hAnsi="Aptos"/>
          <w:sz w:val="24"/>
          <w:szCs w:val="24"/>
          <w:lang w:eastAsia="zh-CN"/>
        </w:rPr>
        <w:t xml:space="preserve"> Krajnji cilj  dokumenta je postizanja sveobuhvatnog, održivog i dugoročno opravdanog upravljanja rizicima od katastrofa.</w:t>
      </w:r>
    </w:p>
    <w:p w14:paraId="6CDAB277" w14:textId="704CFD96" w:rsidR="001E5F88" w:rsidRDefault="001E5F88" w:rsidP="00877C12">
      <w:pPr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>Na temelju članka 10. stavka 1. podstavka 1. Zakona o sustavu civilne zaštite („Narodne novine“, br. 82/15., 118/18., 31/20., 20/21. i 114/22.) donesena je 202</w:t>
      </w:r>
      <w:r w:rsidR="000B5E2A">
        <w:rPr>
          <w:rFonts w:ascii="Aptos" w:hAnsi="Aptos"/>
          <w:sz w:val="24"/>
          <w:szCs w:val="24"/>
        </w:rPr>
        <w:t>4</w:t>
      </w:r>
      <w:r w:rsidRPr="00DB55E6">
        <w:rPr>
          <w:rFonts w:ascii="Aptos" w:hAnsi="Aptos"/>
          <w:sz w:val="24"/>
          <w:szCs w:val="24"/>
        </w:rPr>
        <w:t>. godine Procjena rizika od katastrofa za Republiku Hrvatsku.</w:t>
      </w:r>
    </w:p>
    <w:p w14:paraId="1FBFAC97" w14:textId="03E10D12" w:rsidR="00650F01" w:rsidRPr="00DB55E6" w:rsidRDefault="00650F01" w:rsidP="00650F0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U travnju 2025. godine stupio je na snagu  </w:t>
      </w:r>
      <w:r w:rsidRPr="00650F01">
        <w:rPr>
          <w:rFonts w:ascii="Aptos" w:hAnsi="Aptos"/>
          <w:sz w:val="24"/>
          <w:szCs w:val="24"/>
        </w:rPr>
        <w:t>Zakon o klimatskim promjenama i zaštiti ozonskog omotača (NN 67/25)</w:t>
      </w:r>
      <w:r>
        <w:rPr>
          <w:rFonts w:ascii="Aptos" w:hAnsi="Aptos"/>
          <w:sz w:val="24"/>
          <w:szCs w:val="24"/>
        </w:rPr>
        <w:t xml:space="preserve"> koji je također vrlo značajan za odgovor na prirodne nepogode.</w:t>
      </w:r>
    </w:p>
    <w:p w14:paraId="5603BF66" w14:textId="77777777" w:rsidR="00CE4E06" w:rsidRDefault="006B770F" w:rsidP="00544252">
      <w:pPr>
        <w:jc w:val="both"/>
        <w:rPr>
          <w:rFonts w:ascii="Aptos" w:hAnsi="Aptos"/>
          <w:sz w:val="24"/>
          <w:szCs w:val="24"/>
          <w:lang w:eastAsia="zh-CN"/>
        </w:rPr>
      </w:pPr>
      <w:r w:rsidRPr="00DB55E6">
        <w:rPr>
          <w:rFonts w:ascii="Aptos" w:hAnsi="Aptos"/>
          <w:sz w:val="24"/>
          <w:szCs w:val="24"/>
          <w:lang w:eastAsia="zh-CN"/>
        </w:rPr>
        <w:t xml:space="preserve"> </w:t>
      </w:r>
      <w:bookmarkStart w:id="15" w:name="_Hlk209087138"/>
      <w:r w:rsidR="001E5F88" w:rsidRPr="00DB55E6">
        <w:rPr>
          <w:rFonts w:ascii="Aptos" w:hAnsi="Aptos"/>
          <w:sz w:val="24"/>
          <w:szCs w:val="24"/>
          <w:lang w:eastAsia="zh-CN"/>
        </w:rPr>
        <w:t xml:space="preserve">Kroz </w:t>
      </w:r>
      <w:r w:rsidR="002141A4" w:rsidRPr="00DB55E6">
        <w:rPr>
          <w:rFonts w:ascii="Aptos" w:hAnsi="Aptos"/>
          <w:sz w:val="24"/>
          <w:szCs w:val="24"/>
          <w:lang w:eastAsia="zh-CN"/>
        </w:rPr>
        <w:t xml:space="preserve">planski dokument </w:t>
      </w:r>
      <w:r w:rsidR="001E5F88" w:rsidRPr="00DB55E6">
        <w:rPr>
          <w:rFonts w:ascii="Aptos" w:hAnsi="Aptos"/>
          <w:sz w:val="24"/>
          <w:szCs w:val="24"/>
          <w:lang w:eastAsia="zh-CN"/>
        </w:rPr>
        <w:t xml:space="preserve">uzet će se i obzir </w:t>
      </w:r>
      <w:r w:rsidR="00FA336B" w:rsidRPr="00DB55E6">
        <w:rPr>
          <w:rFonts w:ascii="Aptos" w:hAnsi="Aptos"/>
          <w:sz w:val="24"/>
          <w:szCs w:val="24"/>
          <w:lang w:eastAsia="zh-CN"/>
        </w:rPr>
        <w:t xml:space="preserve">navedeni dokumenti, kao i </w:t>
      </w:r>
      <w:r w:rsidR="009F1296">
        <w:rPr>
          <w:rFonts w:ascii="Aptos" w:hAnsi="Aptos"/>
          <w:sz w:val="24"/>
          <w:szCs w:val="24"/>
          <w:lang w:eastAsia="zh-CN"/>
        </w:rPr>
        <w:t xml:space="preserve">dokumenti doneseni na razini </w:t>
      </w:r>
      <w:r w:rsidR="00FA6254">
        <w:rPr>
          <w:rFonts w:ascii="Aptos" w:hAnsi="Aptos"/>
          <w:sz w:val="24"/>
          <w:szCs w:val="24"/>
          <w:lang w:eastAsia="zh-CN"/>
        </w:rPr>
        <w:t>Općine</w:t>
      </w:r>
      <w:r w:rsidR="00CE4E06">
        <w:rPr>
          <w:rFonts w:ascii="Aptos" w:hAnsi="Aptos"/>
          <w:sz w:val="24"/>
          <w:szCs w:val="24"/>
          <w:lang w:eastAsia="zh-CN"/>
        </w:rPr>
        <w:t>.</w:t>
      </w:r>
      <w:bookmarkEnd w:id="15"/>
    </w:p>
    <w:p w14:paraId="146839EB" w14:textId="5EE36E1A" w:rsidR="00FA336B" w:rsidRDefault="00544252" w:rsidP="00544252">
      <w:pPr>
        <w:jc w:val="both"/>
        <w:rPr>
          <w:rFonts w:ascii="Aptos" w:hAnsi="Aptos"/>
          <w:sz w:val="24"/>
          <w:szCs w:val="24"/>
          <w:lang w:eastAsia="zh-CN"/>
        </w:rPr>
      </w:pPr>
      <w:r w:rsidRPr="00544252">
        <w:rPr>
          <w:rFonts w:ascii="Aptos" w:hAnsi="Aptos"/>
          <w:sz w:val="24"/>
          <w:szCs w:val="24"/>
          <w:lang w:eastAsia="zh-CN"/>
        </w:rPr>
        <w:t>Uočava se kako jedinice lokalne</w:t>
      </w:r>
      <w:r>
        <w:rPr>
          <w:rFonts w:ascii="Aptos" w:hAnsi="Aptos"/>
          <w:sz w:val="24"/>
          <w:szCs w:val="24"/>
          <w:lang w:eastAsia="zh-CN"/>
        </w:rPr>
        <w:t xml:space="preserve"> i područne </w:t>
      </w:r>
      <w:r w:rsidRPr="00544252">
        <w:rPr>
          <w:rFonts w:ascii="Aptos" w:hAnsi="Aptos"/>
          <w:sz w:val="24"/>
          <w:szCs w:val="24"/>
          <w:lang w:eastAsia="zh-CN"/>
        </w:rPr>
        <w:t xml:space="preserve"> samouprave izrađuju i donose brojne strateške i planske dokumente u različitim sektorima poput zdravstva, socijalne skrbi, graditeljstva, gospodarenja otpadom i dr. koji izravno ili neizravno utječu na kvalitetu života građana. Ipak, primjetno je da se u tim dokumentima preventivne mjere i postupci reagiranja na prirodne nepogode još uvijek nedovoljno sustavno integriraju, unatoč sve većem značaju ove tematike u kontekstu održivog razvoja i otpornosti zajednice.</w:t>
      </w:r>
    </w:p>
    <w:p w14:paraId="49FA7667" w14:textId="77777777" w:rsidR="00FA6254" w:rsidRPr="00DB55E6" w:rsidRDefault="00FA6254" w:rsidP="00091D1D">
      <w:pPr>
        <w:rPr>
          <w:rFonts w:ascii="Aptos" w:hAnsi="Aptos"/>
          <w:color w:val="FF0000"/>
          <w:lang w:eastAsia="zh-CN"/>
        </w:rPr>
      </w:pPr>
    </w:p>
    <w:p w14:paraId="652C25C3" w14:textId="66C25A34" w:rsidR="005968EB" w:rsidRPr="00DB55E6" w:rsidRDefault="005968EB" w:rsidP="00C5181F">
      <w:pPr>
        <w:pStyle w:val="Razina2"/>
        <w:rPr>
          <w:rFonts w:ascii="Aptos" w:hAnsi="Aptos"/>
        </w:rPr>
      </w:pPr>
      <w:bookmarkStart w:id="16" w:name="_Toc214444965"/>
      <w:r w:rsidRPr="00DB55E6">
        <w:rPr>
          <w:rFonts w:ascii="Aptos" w:hAnsi="Aptos"/>
        </w:rPr>
        <w:t>Utjecaj klimatskih promjena</w:t>
      </w:r>
      <w:bookmarkEnd w:id="13"/>
      <w:bookmarkEnd w:id="16"/>
    </w:p>
    <w:p w14:paraId="7D94CB14" w14:textId="77777777" w:rsidR="00540F93" w:rsidRPr="009F07EC" w:rsidRDefault="00540F93" w:rsidP="00540F93">
      <w:pPr>
        <w:rPr>
          <w:rFonts w:ascii="Aptos" w:hAnsi="Aptos"/>
          <w:sz w:val="16"/>
          <w:szCs w:val="16"/>
          <w:lang w:eastAsia="zh-CN"/>
        </w:rPr>
      </w:pPr>
    </w:p>
    <w:p w14:paraId="601046A7" w14:textId="4C169EBB" w:rsidR="009F07EC" w:rsidRDefault="00D30770" w:rsidP="009F07EC">
      <w:pPr>
        <w:pStyle w:val="Opisslike"/>
        <w:jc w:val="both"/>
        <w:rPr>
          <w:rFonts w:ascii="Aptos" w:hAnsi="Aptos"/>
          <w:b w:val="0"/>
          <w:bCs w:val="0"/>
          <w:sz w:val="24"/>
          <w:szCs w:val="24"/>
        </w:rPr>
      </w:pPr>
      <w:r w:rsidRPr="00D30770">
        <w:rPr>
          <w:rFonts w:ascii="Aptos" w:hAnsi="Aptos"/>
          <w:b w:val="0"/>
          <w:bCs w:val="0"/>
          <w:sz w:val="24"/>
          <w:szCs w:val="24"/>
        </w:rPr>
        <w:t>Klimatske promjene su promjene klime koje se izravno ili neizravno pripisuju ljudskom djelovanju, koje mijenjaju sastav globalne atmosfere i koje nastaju povrh prirodne promjenjivosti klime uočene tijekom usporedivih vremenskih razdoblja.</w:t>
      </w:r>
      <w:r w:rsidR="0015424B">
        <w:rPr>
          <w:rStyle w:val="Referencafusnote"/>
          <w:rFonts w:ascii="Aptos" w:hAnsi="Aptos"/>
          <w:b w:val="0"/>
          <w:bCs w:val="0"/>
          <w:sz w:val="24"/>
          <w:szCs w:val="24"/>
        </w:rPr>
        <w:footnoteReference w:id="1"/>
      </w:r>
      <w:r w:rsidRPr="00D30770">
        <w:rPr>
          <w:rFonts w:ascii="Aptos" w:hAnsi="Aptos"/>
          <w:b w:val="0"/>
          <w:bCs w:val="0"/>
          <w:sz w:val="24"/>
          <w:szCs w:val="24"/>
        </w:rPr>
        <w:t xml:space="preserve">  Glavni uzrok </w:t>
      </w:r>
      <w:r w:rsidRPr="00D30770">
        <w:rPr>
          <w:rFonts w:ascii="Aptos" w:hAnsi="Aptos"/>
          <w:b w:val="0"/>
          <w:bCs w:val="0"/>
          <w:sz w:val="24"/>
          <w:szCs w:val="24"/>
        </w:rPr>
        <w:lastRenderedPageBreak/>
        <w:t>klimatskih promjena su staklenički plinovi koji zadržavaju toplinu u atmosferi. Republika Hrvatska izradila je Strategiju prilagodbe klimatskim promjenama u kojoj je prezentirana projekcija klime do 2040. godine, s pogledom na 2070.</w:t>
      </w:r>
    </w:p>
    <w:p w14:paraId="5D434611" w14:textId="77777777" w:rsidR="009F07EC" w:rsidRPr="009F07EC" w:rsidRDefault="009F07EC" w:rsidP="009F07EC"/>
    <w:p w14:paraId="2DE1E359" w14:textId="254A7D2A" w:rsidR="005968EB" w:rsidRPr="00DB55E6" w:rsidRDefault="00C5181F" w:rsidP="00D30770">
      <w:pPr>
        <w:pStyle w:val="Opisslike"/>
        <w:jc w:val="center"/>
        <w:rPr>
          <w:rFonts w:ascii="Aptos" w:eastAsia="Times New Roman" w:hAnsi="Aptos" w:cstheme="minorHAnsi"/>
          <w:b w:val="0"/>
          <w:bCs w:val="0"/>
          <w:lang w:eastAsia="zh-CN"/>
        </w:rPr>
      </w:pPr>
      <w:r w:rsidRPr="00DB55E6">
        <w:rPr>
          <w:rFonts w:ascii="Aptos" w:hAnsi="Aptos"/>
        </w:rPr>
        <w:t xml:space="preserve">Tablica </w:t>
      </w:r>
      <w:r w:rsidRPr="00DB55E6">
        <w:rPr>
          <w:rFonts w:ascii="Aptos" w:hAnsi="Aptos"/>
        </w:rPr>
        <w:fldChar w:fldCharType="begin"/>
      </w:r>
      <w:r w:rsidRPr="00DB55E6">
        <w:rPr>
          <w:rFonts w:ascii="Aptos" w:hAnsi="Aptos"/>
        </w:rPr>
        <w:instrText xml:space="preserve"> SEQ Tablica \* ARABIC </w:instrText>
      </w:r>
      <w:r w:rsidRPr="00DB55E6">
        <w:rPr>
          <w:rFonts w:ascii="Aptos" w:hAnsi="Aptos"/>
        </w:rPr>
        <w:fldChar w:fldCharType="separate"/>
      </w:r>
      <w:r w:rsidR="00B07404">
        <w:rPr>
          <w:rFonts w:ascii="Aptos" w:hAnsi="Aptos"/>
          <w:noProof/>
        </w:rPr>
        <w:t>2</w:t>
      </w:r>
      <w:r w:rsidRPr="00DB55E6">
        <w:rPr>
          <w:rFonts w:ascii="Aptos" w:hAnsi="Aptos"/>
          <w:noProof/>
        </w:rPr>
        <w:fldChar w:fldCharType="end"/>
      </w:r>
      <w:r w:rsidRPr="00DB55E6">
        <w:rPr>
          <w:rFonts w:ascii="Aptos" w:eastAsia="Times New Roman" w:hAnsi="Aptos" w:cs="Times New Roman"/>
          <w:lang w:eastAsia="zh-CN"/>
        </w:rPr>
        <w:t xml:space="preserve">. </w:t>
      </w:r>
      <w:r w:rsidRPr="00DB55E6">
        <w:rPr>
          <w:rFonts w:ascii="Aptos" w:eastAsia="Times New Roman" w:hAnsi="Aptos" w:cstheme="minorHAnsi"/>
          <w:bdr w:val="none" w:sz="0" w:space="0" w:color="auto" w:frame="1"/>
          <w:lang w:eastAsia="zh-CN"/>
        </w:rPr>
        <w:t>Projekcije </w:t>
      </w:r>
      <w:r w:rsidRPr="00DB55E6">
        <w:rPr>
          <w:rFonts w:ascii="Aptos" w:eastAsia="Times New Roman" w:hAnsi="Aptos" w:cstheme="minorHAnsi"/>
          <w:lang w:eastAsia="zh-CN"/>
        </w:rPr>
        <w:t>klimatskih parametara za Republiku Hrvatsku prema scenariju RCP4.5 u odnosu na razdoblje 1971. – 2000.</w:t>
      </w: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1284"/>
        <w:gridCol w:w="3681"/>
        <w:gridCol w:w="3191"/>
      </w:tblGrid>
      <w:tr w:rsidR="005968EB" w:rsidRPr="00DB55E6" w14:paraId="3844F910" w14:textId="77777777" w:rsidTr="009F07EC"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DB89F3" w14:textId="77777777" w:rsidR="005968EB" w:rsidRPr="00DB55E6" w:rsidRDefault="005968EB" w:rsidP="005968EB">
            <w:pPr>
              <w:spacing w:after="0" w:line="240" w:lineRule="auto"/>
              <w:jc w:val="center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b/>
                <w:bCs/>
                <w:sz w:val="18"/>
                <w:szCs w:val="18"/>
                <w:bdr w:val="none" w:sz="0" w:space="0" w:color="auto" w:frame="1"/>
              </w:rPr>
              <w:t>Klimatski parametar</w:t>
            </w:r>
          </w:p>
        </w:tc>
        <w:tc>
          <w:tcPr>
            <w:tcW w:w="6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480717" w14:textId="77777777" w:rsidR="005968EB" w:rsidRPr="00DB55E6" w:rsidRDefault="005968EB" w:rsidP="005968EB">
            <w:pPr>
              <w:spacing w:after="0" w:line="240" w:lineRule="auto"/>
              <w:jc w:val="center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b/>
                <w:bCs/>
                <w:sz w:val="18"/>
                <w:szCs w:val="18"/>
                <w:bdr w:val="none" w:sz="0" w:space="0" w:color="auto" w:frame="1"/>
              </w:rPr>
              <w:t>Projekcije buduće klime prema scenariju RCP4.5 u odnosu na razdoblje 1971. – 2000. godine dobivene klimatskim modeliranjem</w:t>
            </w:r>
          </w:p>
        </w:tc>
      </w:tr>
      <w:tr w:rsidR="005968EB" w:rsidRPr="00DB55E6" w14:paraId="29A5AF82" w14:textId="77777777" w:rsidTr="009F07EC"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bottom"/>
            <w:hideMark/>
          </w:tcPr>
          <w:p w14:paraId="4913B075" w14:textId="77777777" w:rsidR="005968EB" w:rsidRPr="00DB55E6" w:rsidRDefault="005968EB" w:rsidP="005968EB">
            <w:pPr>
              <w:spacing w:after="0" w:line="240" w:lineRule="auto"/>
              <w:jc w:val="center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654396" w14:textId="77777777" w:rsidR="005968EB" w:rsidRPr="00DB55E6" w:rsidRDefault="005968EB" w:rsidP="005968EB">
            <w:pPr>
              <w:spacing w:after="0" w:line="240" w:lineRule="auto"/>
              <w:jc w:val="center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b/>
                <w:bCs/>
                <w:sz w:val="18"/>
                <w:szCs w:val="18"/>
                <w:bdr w:val="none" w:sz="0" w:space="0" w:color="auto" w:frame="1"/>
              </w:rPr>
              <w:t>2011. – 2040.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DE851F" w14:textId="77777777" w:rsidR="005968EB" w:rsidRPr="00DB55E6" w:rsidRDefault="005968EB" w:rsidP="005968EB">
            <w:pPr>
              <w:spacing w:after="0" w:line="240" w:lineRule="auto"/>
              <w:jc w:val="center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b/>
                <w:bCs/>
                <w:sz w:val="18"/>
                <w:szCs w:val="18"/>
                <w:bdr w:val="none" w:sz="0" w:space="0" w:color="auto" w:frame="1"/>
              </w:rPr>
              <w:t>2041. – 2070.</w:t>
            </w:r>
          </w:p>
        </w:tc>
      </w:tr>
      <w:tr w:rsidR="005968EB" w:rsidRPr="00DB55E6" w14:paraId="145FB46A" w14:textId="77777777" w:rsidTr="009F07EC">
        <w:trPr>
          <w:trHeight w:val="162"/>
        </w:trPr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4ADF5F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OBORINE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6834D9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Srednja godišnja količina: malo smanjenje (osim manji porast u SZ Hrvatskoj)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C053E7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Srednja godišnja količina: daljnji trend smanjenja (do 5 %) u gotovo cijeloj Hrvatskoj osim u SZ dijelovima</w:t>
            </w:r>
          </w:p>
        </w:tc>
      </w:tr>
      <w:tr w:rsidR="005968EB" w:rsidRPr="00DB55E6" w14:paraId="20181AB9" w14:textId="77777777" w:rsidTr="000A461B"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69904C6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58F799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Sezone: različit predznak; zima i proljeće u većem dijelu Hrvatske manji porast + 5 – 10 %, a ljeto i jesen smanjenje (najviše – 5 – 10 % u J Lici i S Dalmaciji)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1F6FFE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Sezone: smanjenje u svim sezonama (do 10 % gorje i S Dalmacija) osim zimi (povećanje 5 – 10 % S Hrvatska)</w:t>
            </w:r>
          </w:p>
        </w:tc>
      </w:tr>
      <w:tr w:rsidR="005968EB" w:rsidRPr="00DB55E6" w14:paraId="1C72B802" w14:textId="77777777" w:rsidTr="009F07EC">
        <w:trPr>
          <w:trHeight w:val="857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7C5EE91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5E15D4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Smanjenje broja kišnih razdoblja (osim u središnjoj Hrvatskoj gdje bi se malo povećao). Broj sušnih razdoblja bi se povećao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784819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Broj sušnih razdoblja bi se povećao</w:t>
            </w:r>
          </w:p>
        </w:tc>
      </w:tr>
      <w:tr w:rsidR="005968EB" w:rsidRPr="00DB55E6" w14:paraId="24646634" w14:textId="77777777" w:rsidTr="000A461B"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09DECB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SNJEŽNI POKROV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B5092F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Smanjenje (najveće u Gorskom kotaru, do 50 %)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2E183C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Daljnje smanjenje (naročito planinski krajevi)</w:t>
            </w:r>
          </w:p>
        </w:tc>
      </w:tr>
      <w:tr w:rsidR="005968EB" w:rsidRPr="00DB55E6" w14:paraId="08A6ECB9" w14:textId="77777777" w:rsidTr="000A461B"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B19968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POVRŠINSKO OTJECANJE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56ED51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Nema većih promjena u većini krajeva; no u gorskim predjelima i zaleđu Dalmacije smanjenje do 10 %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B21A8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Smanjenje otjecanja u cijeloj Hrvatskoj (osobito u proljeće)</w:t>
            </w:r>
          </w:p>
        </w:tc>
      </w:tr>
      <w:tr w:rsidR="005968EB" w:rsidRPr="00DB55E6" w14:paraId="36793BBD" w14:textId="77777777" w:rsidTr="000A461B"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D41BA6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TEMPERATURA ZRAKA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3569C0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Srednja: porast 1 – 1,4 °C (sve sezone, cijela Hrvatska)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26B84D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Srednja: porast 1,5 – 2,2 °C (sve sezone, cijela Hrvatska – naročito kontinent)</w:t>
            </w:r>
          </w:p>
        </w:tc>
      </w:tr>
      <w:tr w:rsidR="005968EB" w:rsidRPr="00DB55E6" w14:paraId="3BBDFC24" w14:textId="77777777" w:rsidTr="000A461B"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3F58C5D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16A94B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Maksimalna: porast u svim sezonama 1 – 1,5 °C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699676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Maksimalna: porast do 2,2 °C u ljeto (do 2,3 °C na otocima)</w:t>
            </w:r>
          </w:p>
        </w:tc>
      </w:tr>
      <w:tr w:rsidR="005968EB" w:rsidRPr="00DB55E6" w14:paraId="5DB41371" w14:textId="77777777" w:rsidTr="000A461B"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7ED1AA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3E1F67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Minimalna: najveći porast zimi, 1,2 – 1,4 °C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47988D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Minimalna: najveći porast na kontinentu zimi 2,1 – 2,4 °C; a 1,8 – 2 °C primorski krajevi</w:t>
            </w:r>
          </w:p>
        </w:tc>
      </w:tr>
      <w:tr w:rsidR="005968EB" w:rsidRPr="00DB55E6" w14:paraId="5EC9B2DD" w14:textId="77777777" w:rsidTr="009F07EC">
        <w:trPr>
          <w:trHeight w:val="10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5AB50F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EKSTREMNI VREMENSKI UVJETI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E0E694" w14:textId="77777777" w:rsidR="005968EB" w:rsidRPr="00DB55E6" w:rsidRDefault="005968EB" w:rsidP="005968EB">
            <w:pPr>
              <w:spacing w:after="0" w:line="240" w:lineRule="auto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Vrućina (broj dana s Tmax &gt; +30 °C)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FA8558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6 do 8 dana više od referentnog razdoblja (referentno razdoblje: 15 – 25 dana godišnje)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DA690C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</w:p>
          <w:p w14:paraId="5EFCB04C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  <w:r w:rsidRPr="00DB55E6">
              <w:rPr>
                <w:rFonts w:ascii="Aptos" w:eastAsia="Times New Roman" w:hAnsi="Aptos" w:cstheme="minorHAnsi"/>
                <w:sz w:val="18"/>
                <w:szCs w:val="18"/>
              </w:rPr>
              <w:t>Do 12 dana više od referentnog razdoblja</w:t>
            </w:r>
          </w:p>
          <w:p w14:paraId="1F0443A1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</w:p>
          <w:p w14:paraId="01A3402C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</w:p>
          <w:p w14:paraId="6EE192CD" w14:textId="77777777" w:rsidR="005968EB" w:rsidRPr="00DB55E6" w:rsidRDefault="005968EB" w:rsidP="009F07EC">
            <w:pPr>
              <w:spacing w:after="0" w:line="240" w:lineRule="auto"/>
              <w:jc w:val="both"/>
              <w:rPr>
                <w:rFonts w:ascii="Aptos" w:eastAsia="Times New Roman" w:hAnsi="Aptos" w:cstheme="minorHAnsi"/>
                <w:sz w:val="18"/>
                <w:szCs w:val="18"/>
              </w:rPr>
            </w:pPr>
          </w:p>
        </w:tc>
      </w:tr>
    </w:tbl>
    <w:p w14:paraId="6656DDD4" w14:textId="78E3D01E" w:rsidR="00D30770" w:rsidRPr="009F07EC" w:rsidRDefault="00C5181F" w:rsidP="009F07EC">
      <w:pPr>
        <w:pStyle w:val="Opisslike"/>
        <w:jc w:val="center"/>
        <w:rPr>
          <w:rFonts w:ascii="Aptos" w:hAnsi="Aptos"/>
        </w:rPr>
      </w:pPr>
      <w:r w:rsidRPr="00DB55E6">
        <w:rPr>
          <w:rFonts w:ascii="Aptos" w:hAnsi="Aptos"/>
        </w:rPr>
        <w:t>Izvor: Strategija prilagodbe klimatskim promjenama u Republici Hrvatskoj za razdoblje do 2040. godine s pogledom na 2070. godinu</w:t>
      </w:r>
    </w:p>
    <w:p w14:paraId="02A13FE4" w14:textId="77777777" w:rsidR="00CE4E06" w:rsidRDefault="00CE4E06" w:rsidP="00F91234">
      <w:pPr>
        <w:jc w:val="both"/>
        <w:rPr>
          <w:rFonts w:ascii="Aptos" w:hAnsi="Aptos"/>
          <w:sz w:val="24"/>
          <w:szCs w:val="24"/>
        </w:rPr>
      </w:pPr>
    </w:p>
    <w:p w14:paraId="551933E4" w14:textId="0186AC85" w:rsidR="00CE4E06" w:rsidRDefault="0015424B" w:rsidP="00F91234">
      <w:pPr>
        <w:jc w:val="both"/>
        <w:rPr>
          <w:rFonts w:ascii="Aptos" w:hAnsi="Aptos"/>
          <w:sz w:val="24"/>
          <w:szCs w:val="24"/>
        </w:rPr>
      </w:pPr>
      <w:r w:rsidRPr="00FC0398">
        <w:rPr>
          <w:rFonts w:ascii="Aptos" w:hAnsi="Aptos"/>
          <w:sz w:val="24"/>
          <w:szCs w:val="24"/>
        </w:rPr>
        <w:t>Klimatske promjene već sada  znatno utječu, ali će i u budućnosti utjecati na učestalost i intenzitet ekstremnih vremenskih nepogoda (ekstremne padaline, poplave i bujice, erozije, oluje, suša, toplinski valovi, požari) i na postepene klimatske promjene (porast temperature zraka, tla i vodenih površina, širenje sušnih područja).</w:t>
      </w:r>
    </w:p>
    <w:p w14:paraId="50A3AE69" w14:textId="77777777" w:rsidR="0015424B" w:rsidRDefault="0015424B" w:rsidP="0015424B">
      <w:pPr>
        <w:numPr>
          <w:ilvl w:val="2"/>
          <w:numId w:val="4"/>
        </w:numPr>
        <w:spacing w:after="0" w:line="240" w:lineRule="auto"/>
        <w:ind w:left="142"/>
        <w:jc w:val="both"/>
        <w:outlineLvl w:val="2"/>
        <w:rPr>
          <w:rFonts w:eastAsia="Times New Roman" w:cstheme="minorHAnsi"/>
          <w:i/>
          <w:sz w:val="24"/>
          <w:szCs w:val="24"/>
          <w:lang w:eastAsia="en-US"/>
        </w:rPr>
      </w:pPr>
      <w:bookmarkStart w:id="17" w:name="_Toc208190508"/>
      <w:r w:rsidRPr="0015424B">
        <w:rPr>
          <w:rFonts w:eastAsia="Times New Roman" w:cstheme="minorHAnsi"/>
          <w:i/>
          <w:sz w:val="24"/>
          <w:szCs w:val="24"/>
          <w:lang w:eastAsia="en-US"/>
        </w:rPr>
        <w:lastRenderedPageBreak/>
        <w:t>Očekivani utjecaj klimatskih promjena na pojedinu prirodnu nepogodu</w:t>
      </w:r>
      <w:r w:rsidRPr="0015424B">
        <w:rPr>
          <w:rFonts w:eastAsia="Times New Roman" w:cstheme="minorHAnsi"/>
          <w:i/>
          <w:sz w:val="24"/>
          <w:szCs w:val="24"/>
          <w:vertAlign w:val="superscript"/>
          <w:lang w:eastAsia="en-US"/>
        </w:rPr>
        <w:footnoteReference w:id="2"/>
      </w:r>
      <w:bookmarkEnd w:id="17"/>
    </w:p>
    <w:p w14:paraId="50EB75D9" w14:textId="77777777" w:rsidR="009F07EC" w:rsidRPr="0015424B" w:rsidRDefault="009F07EC" w:rsidP="009F07EC">
      <w:pPr>
        <w:spacing w:after="0" w:line="240" w:lineRule="auto"/>
        <w:ind w:left="142"/>
        <w:jc w:val="both"/>
        <w:outlineLvl w:val="2"/>
        <w:rPr>
          <w:rFonts w:eastAsia="Times New Roman" w:cstheme="minorHAnsi"/>
          <w:i/>
          <w:sz w:val="24"/>
          <w:szCs w:val="24"/>
          <w:lang w:eastAsia="en-US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3C968FA9" w14:textId="77777777" w:rsidTr="009F07EC">
        <w:tc>
          <w:tcPr>
            <w:tcW w:w="5000" w:type="pct"/>
            <w:shd w:val="clear" w:color="auto" w:fill="92D050"/>
          </w:tcPr>
          <w:p w14:paraId="3266D700" w14:textId="77777777" w:rsidR="0015424B" w:rsidRPr="0015424B" w:rsidRDefault="0015424B" w:rsidP="0015424B">
            <w:pPr>
              <w:spacing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15424B">
              <w:rPr>
                <w:rFonts w:ascii="Aptos" w:hAnsi="Aptos"/>
                <w:color w:val="FFFFFF" w:themeColor="background1"/>
                <w:sz w:val="24"/>
                <w:szCs w:val="24"/>
              </w:rPr>
              <w:t>UTJECAJ KLIMATSKIH PROMJENA NA PRIRODNU NEPOGODU – POPLAVE</w:t>
            </w:r>
          </w:p>
          <w:p w14:paraId="2E52E136" w14:textId="77777777" w:rsidR="0015424B" w:rsidRPr="0015424B" w:rsidRDefault="0015424B" w:rsidP="0015424B">
            <w:pPr>
              <w:spacing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</w:p>
        </w:tc>
      </w:tr>
      <w:tr w:rsidR="0015424B" w:rsidRPr="0015424B" w14:paraId="54B9A758" w14:textId="77777777" w:rsidTr="00281016">
        <w:tc>
          <w:tcPr>
            <w:tcW w:w="5000" w:type="pct"/>
          </w:tcPr>
          <w:p w14:paraId="4F5A4298" w14:textId="0F6F664A" w:rsidR="0015424B" w:rsidRPr="0015424B" w:rsidRDefault="0015424B" w:rsidP="00CB1232">
            <w:pPr>
              <w:spacing w:after="200" w:line="276" w:lineRule="auto"/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15424B">
              <w:rPr>
                <w:rFonts w:ascii="Aptos" w:hAnsi="Aptos" w:cstheme="minorHAnsi"/>
                <w:sz w:val="24"/>
                <w:szCs w:val="24"/>
              </w:rPr>
              <w:t>U sljedećim razdobljima očekuje se ranjivost u segmentu poljoprivrede ( poplave mogu smanjiti ili posve uništiti  prinose), energetike (mogu dovesti do oštećenja energetskih postrojenja i infrastrukture) i izgrađenog okoliša (poplave u naseljima kao posljedice veće učestalosti  i intenziteta ekstremnih vremenskih prilika koje obilježavaju velike količine oborine u kratkom razdoblju).</w:t>
            </w:r>
            <w:r w:rsidR="00CB1232">
              <w:rPr>
                <w:rFonts w:ascii="Aptos" w:hAnsi="Aptos" w:cstheme="minorHAnsi"/>
                <w:sz w:val="24"/>
                <w:szCs w:val="24"/>
              </w:rPr>
              <w:t xml:space="preserve"> </w:t>
            </w:r>
            <w:r w:rsidR="00F91234">
              <w:rPr>
                <w:rFonts w:ascii="Aptos" w:hAnsi="Aptos" w:cstheme="minorHAnsi"/>
                <w:sz w:val="24"/>
                <w:szCs w:val="24"/>
              </w:rPr>
              <w:t>Opć</w:t>
            </w:r>
            <w:r w:rsidRPr="0015424B">
              <w:rPr>
                <w:rFonts w:ascii="Aptos" w:hAnsi="Aptos" w:cstheme="minorHAnsi"/>
                <w:sz w:val="24"/>
                <w:szCs w:val="24"/>
              </w:rPr>
              <w:t>i</w:t>
            </w:r>
            <w:r w:rsidR="00F91234">
              <w:rPr>
                <w:rFonts w:ascii="Aptos" w:hAnsi="Aptos" w:cstheme="minorHAnsi"/>
                <w:sz w:val="24"/>
                <w:szCs w:val="24"/>
              </w:rPr>
              <w:t>n</w:t>
            </w:r>
            <w:r w:rsidR="001225A4">
              <w:rPr>
                <w:rFonts w:ascii="Aptos" w:hAnsi="Aptos" w:cstheme="minorHAnsi"/>
                <w:sz w:val="24"/>
                <w:szCs w:val="24"/>
              </w:rPr>
              <w:t>e</w:t>
            </w:r>
            <w:r w:rsidRPr="0015424B">
              <w:rPr>
                <w:rFonts w:ascii="Aptos" w:hAnsi="Aptos" w:cstheme="minorHAnsi"/>
                <w:sz w:val="24"/>
                <w:szCs w:val="24"/>
              </w:rPr>
              <w:t xml:space="preserve"> imaju puno nepropusnih površina (asfalt, beton), što znači da voda ne može prodrijeti u tlo.</w:t>
            </w:r>
            <w:r w:rsidR="00CB1232">
              <w:rPr>
                <w:rFonts w:ascii="Aptos" w:hAnsi="Aptos" w:cstheme="minorHAnsi"/>
                <w:sz w:val="24"/>
                <w:szCs w:val="24"/>
              </w:rPr>
              <w:t xml:space="preserve">  </w:t>
            </w:r>
            <w:r w:rsidRPr="0015424B">
              <w:rPr>
                <w:rFonts w:ascii="Aptos" w:hAnsi="Aptos" w:cstheme="minorHAnsi"/>
                <w:sz w:val="24"/>
                <w:szCs w:val="24"/>
              </w:rPr>
              <w:t>Umjesto da se infiltrira, voda otječe površinski, nakuplja se i stvara plavljenje ulica, podruma, garaža</w:t>
            </w:r>
            <w:r w:rsidR="009F07EC">
              <w:rPr>
                <w:rFonts w:ascii="Aptos" w:hAnsi="Aptos" w:cstheme="minorHAnsi"/>
                <w:sz w:val="24"/>
                <w:szCs w:val="24"/>
              </w:rPr>
              <w:t>.</w:t>
            </w:r>
          </w:p>
        </w:tc>
      </w:tr>
    </w:tbl>
    <w:p w14:paraId="52DB19D8" w14:textId="77777777" w:rsidR="00CE4E06" w:rsidRPr="0015424B" w:rsidRDefault="00CE4E06" w:rsidP="0015424B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1D315C39" w14:textId="77777777" w:rsidTr="009F07EC">
        <w:tc>
          <w:tcPr>
            <w:tcW w:w="5000" w:type="pct"/>
            <w:shd w:val="clear" w:color="auto" w:fill="92D050"/>
          </w:tcPr>
          <w:p w14:paraId="035634B9" w14:textId="77777777" w:rsidR="0015424B" w:rsidRPr="0015424B" w:rsidRDefault="0015424B" w:rsidP="0015424B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15424B">
              <w:rPr>
                <w:color w:val="FFFFFF" w:themeColor="background1"/>
                <w:sz w:val="24"/>
                <w:szCs w:val="24"/>
              </w:rPr>
              <w:t xml:space="preserve">UTJECAJ KLIMATSKIH PROMJENA NA PRIRODNU NEPOGODU – SUŠU </w:t>
            </w:r>
          </w:p>
        </w:tc>
      </w:tr>
      <w:tr w:rsidR="0015424B" w:rsidRPr="0015424B" w14:paraId="1E0ACC71" w14:textId="77777777" w:rsidTr="00281016">
        <w:tc>
          <w:tcPr>
            <w:tcW w:w="5000" w:type="pct"/>
          </w:tcPr>
          <w:p w14:paraId="09ABC755" w14:textId="77777777" w:rsidR="0015424B" w:rsidRPr="0015424B" w:rsidRDefault="0015424B" w:rsidP="0015424B">
            <w:pPr>
              <w:spacing w:after="200" w:line="276" w:lineRule="auto"/>
              <w:jc w:val="both"/>
              <w:rPr>
                <w:rFonts w:ascii="Aptos" w:hAnsi="Aptos" w:cstheme="minorHAnsi"/>
                <w:color w:val="000000"/>
                <w:sz w:val="24"/>
                <w:szCs w:val="24"/>
                <w:vertAlign w:val="superscript"/>
              </w:rPr>
            </w:pPr>
            <w:r w:rsidRPr="0015424B">
              <w:rPr>
                <w:rFonts w:ascii="Aptos" w:hAnsi="Aptos" w:cstheme="minorHAnsi"/>
                <w:color w:val="000000"/>
                <w:sz w:val="24"/>
                <w:szCs w:val="24"/>
              </w:rPr>
              <w:t>U razdoblju od 2011. – 2040. godine broj sušnih razdoblja mogao bi se povećati u jesen u gotovo čitavoj zemlji. U razdoblju od 2011. do 2040. godine ljeti se očekuje porast broja vrućih dana, što bi moglo prouzročiti i produžena razdoblja s visokom temperaturom zraka. Povećanje broja vrućih dana s prosjekom od 15 do 25 dana u razdoblju referentne klime  bilo bi više od 8 dana u istočnoj Hrvatskoj. U budućem klimatskom razdoblju 2011. do 2040. u većini se krajeva očekuje povećanje evapotranspiracije, kao smanje vlažnosti tla. Glavni očekivani utjecaj klimatskih promjene i povećanja suša u području poljoprivrede su u promjeni vegetacijskog razdoblja, nižim prinosima  svih kultura i većoj potrebi za vodom.</w:t>
            </w:r>
            <w:r w:rsidRPr="0015424B">
              <w:rPr>
                <w:rFonts w:ascii="Aptos" w:hAnsi="Aptos" w:cstheme="minorHAnsi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15424B">
              <w:rPr>
                <w:rFonts w:ascii="Aptos" w:hAnsi="Aptos" w:cstheme="minorHAnsi"/>
                <w:color w:val="000000"/>
                <w:sz w:val="24"/>
                <w:szCs w:val="24"/>
                <w:vertAlign w:val="superscript"/>
              </w:rPr>
              <w:footnoteReference w:id="3"/>
            </w:r>
          </w:p>
        </w:tc>
      </w:tr>
    </w:tbl>
    <w:p w14:paraId="5BED521D" w14:textId="77777777" w:rsidR="00F91234" w:rsidRPr="0015424B" w:rsidRDefault="00F91234" w:rsidP="0015424B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6EBA6A9B" w14:textId="77777777" w:rsidTr="009F07EC">
        <w:tc>
          <w:tcPr>
            <w:tcW w:w="5000" w:type="pct"/>
            <w:shd w:val="clear" w:color="auto" w:fill="92D050"/>
          </w:tcPr>
          <w:p w14:paraId="1F2F2566" w14:textId="77777777" w:rsidR="0015424B" w:rsidRPr="0015424B" w:rsidRDefault="0015424B" w:rsidP="0015424B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bookmarkStart w:id="18" w:name="_Hlk208159348"/>
            <w:r w:rsidRPr="0015424B">
              <w:rPr>
                <w:color w:val="FFFFFF" w:themeColor="background1"/>
                <w:sz w:val="24"/>
                <w:szCs w:val="24"/>
              </w:rPr>
              <w:t>UTJECAJ KLIMATSKIH PROMJENA NA PRIRODNU NEPOGODU – POŽARI</w:t>
            </w:r>
          </w:p>
        </w:tc>
      </w:tr>
      <w:tr w:rsidR="0015424B" w:rsidRPr="0015424B" w14:paraId="7CCFD2FE" w14:textId="77777777" w:rsidTr="00281016">
        <w:trPr>
          <w:trHeight w:val="920"/>
        </w:trPr>
        <w:tc>
          <w:tcPr>
            <w:tcW w:w="5000" w:type="pct"/>
          </w:tcPr>
          <w:p w14:paraId="0098B120" w14:textId="77777777" w:rsidR="0015424B" w:rsidRPr="0015424B" w:rsidRDefault="0015424B" w:rsidP="0015424B">
            <w:pPr>
              <w:spacing w:after="200" w:line="276" w:lineRule="auto"/>
              <w:jc w:val="both"/>
              <w:rPr>
                <w:rFonts w:ascii="Aptos" w:hAnsi="Aptos" w:cstheme="minorHAnsi"/>
                <w:color w:val="000000"/>
                <w:sz w:val="24"/>
                <w:szCs w:val="24"/>
              </w:rPr>
            </w:pPr>
            <w:r w:rsidRPr="0015424B">
              <w:rPr>
                <w:rFonts w:ascii="Aptos" w:hAnsi="Aptos" w:cstheme="minorHAnsi"/>
                <w:color w:val="000000"/>
                <w:sz w:val="24"/>
                <w:szCs w:val="24"/>
              </w:rPr>
              <w:t>Klimatske promjene dovode i do povećanja područja izloženog riziku od šumskih požara. Regije koje trenutačno nisu izložene požarima mogle bi postati rizična područja.</w:t>
            </w:r>
          </w:p>
        </w:tc>
      </w:tr>
      <w:bookmarkEnd w:id="18"/>
    </w:tbl>
    <w:p w14:paraId="58A02378" w14:textId="77777777" w:rsidR="00CB1232" w:rsidRDefault="00CB1232" w:rsidP="0015424B"/>
    <w:p w14:paraId="717A535A" w14:textId="77777777" w:rsidR="00CB1232" w:rsidRDefault="00CB1232" w:rsidP="0015424B"/>
    <w:p w14:paraId="32F3B511" w14:textId="77777777" w:rsidR="00CB1232" w:rsidRDefault="00CB1232" w:rsidP="0015424B"/>
    <w:p w14:paraId="31C39620" w14:textId="77777777" w:rsidR="00CB1232" w:rsidRDefault="00CB1232" w:rsidP="0015424B"/>
    <w:p w14:paraId="71431EAD" w14:textId="77777777" w:rsidR="00CB1232" w:rsidRDefault="00CB1232" w:rsidP="0015424B"/>
    <w:p w14:paraId="1A1D03C9" w14:textId="77777777" w:rsidR="00CB1232" w:rsidRDefault="00CB1232" w:rsidP="0015424B"/>
    <w:tbl>
      <w:tblPr>
        <w:tblStyle w:val="Reetkatablice"/>
        <w:tblW w:w="5003" w:type="pct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5424B" w:rsidRPr="0015424B" w14:paraId="59817F08" w14:textId="77777777" w:rsidTr="009F07EC">
        <w:tc>
          <w:tcPr>
            <w:tcW w:w="5000" w:type="pct"/>
            <w:shd w:val="clear" w:color="auto" w:fill="92D050"/>
          </w:tcPr>
          <w:p w14:paraId="404606D9" w14:textId="1D9CAB40" w:rsidR="0015424B" w:rsidRPr="0015424B" w:rsidRDefault="0015424B" w:rsidP="00CB1232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15424B">
              <w:rPr>
                <w:color w:val="FFFFFF" w:themeColor="background1"/>
                <w:sz w:val="24"/>
                <w:szCs w:val="24"/>
              </w:rPr>
              <w:lastRenderedPageBreak/>
              <w:t>UTJECAJ KLIMATSKIH PROMJENA NA PRIRODNU NEPOGODU – OLUJNI, ORKANSKI VJETAR, TUČE</w:t>
            </w:r>
          </w:p>
        </w:tc>
      </w:tr>
      <w:tr w:rsidR="0015424B" w:rsidRPr="0015424B" w14:paraId="2BABB3D2" w14:textId="77777777" w:rsidTr="00175163">
        <w:trPr>
          <w:trHeight w:val="2371"/>
        </w:trPr>
        <w:tc>
          <w:tcPr>
            <w:tcW w:w="5000" w:type="pct"/>
          </w:tcPr>
          <w:p w14:paraId="57F34BB1" w14:textId="77777777" w:rsidR="0015424B" w:rsidRPr="0015424B" w:rsidRDefault="0015424B" w:rsidP="0015424B">
            <w:pPr>
              <w:spacing w:after="200" w:line="276" w:lineRule="auto"/>
              <w:jc w:val="both"/>
              <w:rPr>
                <w:rFonts w:ascii="Aptos" w:hAnsi="Aptos" w:cstheme="minorHAnsi"/>
                <w:color w:val="000000"/>
                <w:sz w:val="24"/>
                <w:szCs w:val="24"/>
              </w:rPr>
            </w:pPr>
            <w:r w:rsidRPr="0015424B">
              <w:rPr>
                <w:rFonts w:ascii="Aptos" w:hAnsi="Aptos" w:cstheme="minorHAnsi"/>
                <w:color w:val="000000"/>
                <w:sz w:val="24"/>
                <w:szCs w:val="24"/>
              </w:rPr>
              <w:t>Visoke temperature zraka, velika vlažnost i nestabilnost u atmosferi osnovni su preduvjeti za nastanak oluje. Uz promjenu jačine i smjera vjetra po visini dolazi do razvoja olujnog oblaka. Atmosfera je danas zagrijana u odnosu na predindustrijsko razdoblje za 1,1 °C i može sadržavati više vlage. Svaki stupanj porasta temperature znači 6 - 7 % više vlage. Ta dodatna vlaga je u produljenim toplim razdobljima (kao što smo imali proteklih dana) izvor za razvoj nestabilnosti i veće količine oborine. U uvjetima dodatnog globalnog zagrijavanja možemo očekivati češće oluje.</w:t>
            </w:r>
          </w:p>
        </w:tc>
      </w:tr>
    </w:tbl>
    <w:p w14:paraId="751E560E" w14:textId="77777777" w:rsidR="0015424B" w:rsidRPr="0015424B" w:rsidRDefault="0015424B" w:rsidP="0015424B"/>
    <w:tbl>
      <w:tblPr>
        <w:tblStyle w:val="Reetkatablice"/>
        <w:tblW w:w="5003" w:type="pct"/>
        <w:jc w:val="center"/>
        <w:tblLook w:val="04A0" w:firstRow="1" w:lastRow="0" w:firstColumn="1" w:lastColumn="0" w:noHBand="0" w:noVBand="1"/>
      </w:tblPr>
      <w:tblGrid>
        <w:gridCol w:w="9634"/>
      </w:tblGrid>
      <w:tr w:rsidR="0015424B" w:rsidRPr="0015424B" w14:paraId="2DCDEF58" w14:textId="77777777" w:rsidTr="009F07EC">
        <w:trPr>
          <w:jc w:val="center"/>
        </w:trPr>
        <w:tc>
          <w:tcPr>
            <w:tcW w:w="4997" w:type="pct"/>
            <w:shd w:val="clear" w:color="auto" w:fill="92D050"/>
          </w:tcPr>
          <w:p w14:paraId="27D83DF7" w14:textId="77777777" w:rsidR="0015424B" w:rsidRPr="0015424B" w:rsidRDefault="0015424B" w:rsidP="0015424B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15424B">
              <w:rPr>
                <w:color w:val="FFFFFF" w:themeColor="background1"/>
                <w:sz w:val="24"/>
                <w:szCs w:val="24"/>
              </w:rPr>
              <w:t xml:space="preserve">UTJECAJ KLIMATSKIH PROMJENA NA PRIRODNU NEPOGODU –  MRAZ </w:t>
            </w:r>
          </w:p>
        </w:tc>
      </w:tr>
      <w:tr w:rsidR="0015424B" w:rsidRPr="0015424B" w14:paraId="1F1B4567" w14:textId="77777777" w:rsidTr="00281016">
        <w:trPr>
          <w:jc w:val="center"/>
        </w:trPr>
        <w:tc>
          <w:tcPr>
            <w:tcW w:w="4997" w:type="pct"/>
          </w:tcPr>
          <w:p w14:paraId="5063C8CD" w14:textId="77777777" w:rsidR="0015424B" w:rsidRPr="0015424B" w:rsidRDefault="0015424B" w:rsidP="0015424B">
            <w:pPr>
              <w:spacing w:line="276" w:lineRule="auto"/>
              <w:jc w:val="both"/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</w:pPr>
            <w:r w:rsidRPr="0015424B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Klimatske promjene postale su veliki problem današnjice te se njihov utjecaj uočava u poljoprivrednoj proizvodnji, a isto tako i u voćarstvu. Javljaju se mnogi problemi vezani za mirovanje voćnih vrsta, prijevremenu cvatnju, pojavu raznih nepogoda (mraza, suše, poplava) i brojnih drugih stresnih čimbenika koji štetno djeluju na voćne vrste. U Republici Hrvatskoj prevladava umjerena klima te se posljednjih godina povećava srednja godišnja temperatura, zime postaju sve blaže, a u vegetaciji se javljaju mrazovi i ekstremne suše. </w:t>
            </w:r>
          </w:p>
        </w:tc>
      </w:tr>
    </w:tbl>
    <w:p w14:paraId="74424D97" w14:textId="77777777" w:rsidR="0015424B" w:rsidRPr="0015424B" w:rsidRDefault="0015424B" w:rsidP="0015424B"/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6F523D3F" w14:textId="77777777" w:rsidTr="009F07EC">
        <w:trPr>
          <w:jc w:val="center"/>
        </w:trPr>
        <w:tc>
          <w:tcPr>
            <w:tcW w:w="5000" w:type="pct"/>
            <w:shd w:val="clear" w:color="auto" w:fill="92D050"/>
          </w:tcPr>
          <w:p w14:paraId="2EA79D82" w14:textId="77777777" w:rsidR="0015424B" w:rsidRPr="0015424B" w:rsidRDefault="0015424B" w:rsidP="0015424B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15424B">
              <w:rPr>
                <w:color w:val="FFFFFF" w:themeColor="background1"/>
                <w:sz w:val="24"/>
                <w:szCs w:val="24"/>
              </w:rPr>
              <w:t xml:space="preserve">UTJECAJ KLIMATSKIH PROMJENA NA PRIRODNU NEPOGODU –  VELIKU VISINU SNIJEGA </w:t>
            </w:r>
          </w:p>
        </w:tc>
      </w:tr>
      <w:tr w:rsidR="0015424B" w:rsidRPr="0015424B" w14:paraId="6428C91C" w14:textId="77777777" w:rsidTr="00281016">
        <w:trPr>
          <w:jc w:val="center"/>
        </w:trPr>
        <w:tc>
          <w:tcPr>
            <w:tcW w:w="5000" w:type="pct"/>
          </w:tcPr>
          <w:p w14:paraId="41047C7E" w14:textId="77777777" w:rsidR="0015424B" w:rsidRPr="0015424B" w:rsidRDefault="0015424B" w:rsidP="0015424B">
            <w:pPr>
              <w:spacing w:after="200" w:line="276" w:lineRule="auto"/>
              <w:jc w:val="both"/>
              <w:rPr>
                <w:rFonts w:ascii="Aptos" w:hAnsi="Aptos" w:cstheme="minorHAnsi"/>
                <w:color w:val="252525"/>
                <w:sz w:val="24"/>
                <w:szCs w:val="24"/>
                <w:shd w:val="clear" w:color="auto" w:fill="FFFFFF"/>
              </w:rPr>
            </w:pPr>
            <w:r w:rsidRPr="0015424B">
              <w:rPr>
                <w:rFonts w:ascii="Aptos" w:hAnsi="Aptos" w:cstheme="minorHAnsi"/>
                <w:color w:val="252525"/>
                <w:sz w:val="24"/>
                <w:szCs w:val="24"/>
                <w:shd w:val="clear" w:color="auto" w:fill="FFFFFF"/>
              </w:rPr>
              <w:t>Vrlo niske temperature (valovi hladnoće, mraz) mogle bi se prorijediti u Europi. Međutim, globalno zagrijavanje umanjuje predvidljivost događaja.</w:t>
            </w:r>
          </w:p>
        </w:tc>
      </w:tr>
    </w:tbl>
    <w:p w14:paraId="0BB82120" w14:textId="77777777" w:rsidR="0015424B" w:rsidRPr="0002403E" w:rsidRDefault="0015424B" w:rsidP="0015424B">
      <w:pPr>
        <w:rPr>
          <w:rFonts w:cstheme="minorHAnsi"/>
        </w:rPr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4B490DB9" w14:textId="77777777" w:rsidTr="009F07EC">
        <w:trPr>
          <w:jc w:val="center"/>
        </w:trPr>
        <w:tc>
          <w:tcPr>
            <w:tcW w:w="5000" w:type="pct"/>
            <w:shd w:val="clear" w:color="auto" w:fill="92D050"/>
            <w:vAlign w:val="center"/>
          </w:tcPr>
          <w:p w14:paraId="31DB75F5" w14:textId="77777777" w:rsidR="0015424B" w:rsidRPr="0015424B" w:rsidRDefault="0015424B" w:rsidP="0015424B">
            <w:pPr>
              <w:spacing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bookmarkStart w:id="19" w:name="_Hlk208160305"/>
            <w:r w:rsidRPr="0015424B">
              <w:rPr>
                <w:rFonts w:ascii="Aptos" w:hAnsi="Aptos"/>
                <w:color w:val="FFFFFF" w:themeColor="background1"/>
                <w:sz w:val="24"/>
                <w:szCs w:val="24"/>
              </w:rPr>
              <w:t>UTJECAJ KLIMATSKIH PROMJENA NA PRIRODNU NEPOGODU –  KLIZANJE, TEČENJE, ODRONJAVANJE I PREVRTANJE ZEMLJIŠTA</w:t>
            </w:r>
          </w:p>
        </w:tc>
      </w:tr>
      <w:tr w:rsidR="0015424B" w:rsidRPr="0015424B" w14:paraId="3B67477B" w14:textId="77777777" w:rsidTr="00281016">
        <w:trPr>
          <w:jc w:val="center"/>
        </w:trPr>
        <w:tc>
          <w:tcPr>
            <w:tcW w:w="5000" w:type="pct"/>
          </w:tcPr>
          <w:p w14:paraId="4CA04441" w14:textId="77777777" w:rsidR="0015424B" w:rsidRPr="0015424B" w:rsidRDefault="0015424B" w:rsidP="0015424B">
            <w:pPr>
              <w:spacing w:after="200" w:line="276" w:lineRule="auto"/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15424B">
              <w:rPr>
                <w:rFonts w:ascii="Aptos" w:hAnsi="Aptos" w:cstheme="minorHAnsi"/>
                <w:sz w:val="24"/>
                <w:szCs w:val="24"/>
              </w:rPr>
              <w:t xml:space="preserve">Prema Strategiji povećanje klizišta utjecat će na prostorno uređenje, povećati opseg zdravstvenog i socioekonomskog opterećenja zajednice zbog kontaminacije hrane i onečišćenja okoliša nakon prirodne nepogode. </w:t>
            </w:r>
          </w:p>
        </w:tc>
      </w:tr>
      <w:bookmarkEnd w:id="19"/>
    </w:tbl>
    <w:p w14:paraId="042E19AC" w14:textId="77777777" w:rsidR="0015424B" w:rsidRPr="0015424B" w:rsidRDefault="0015424B" w:rsidP="0015424B"/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9628"/>
      </w:tblGrid>
      <w:tr w:rsidR="0015424B" w:rsidRPr="0015424B" w14:paraId="23F3BA1F" w14:textId="77777777" w:rsidTr="009F07EC">
        <w:trPr>
          <w:jc w:val="center"/>
        </w:trPr>
        <w:tc>
          <w:tcPr>
            <w:tcW w:w="5000" w:type="pct"/>
            <w:shd w:val="clear" w:color="auto" w:fill="92D050"/>
            <w:vAlign w:val="center"/>
          </w:tcPr>
          <w:p w14:paraId="779B82BE" w14:textId="77777777" w:rsidR="0015424B" w:rsidRPr="0015424B" w:rsidRDefault="0015424B" w:rsidP="0015424B">
            <w:pPr>
              <w:spacing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15424B">
              <w:rPr>
                <w:rFonts w:ascii="Aptos" w:hAnsi="Aptos"/>
                <w:color w:val="FFFFFF" w:themeColor="background1"/>
                <w:sz w:val="24"/>
                <w:szCs w:val="24"/>
              </w:rPr>
              <w:t>UTJECAJ KLIMATSKIH PROMJENA NA PRIRODNU NEPOGODU –  EKSTREMNE TEMPERATURE</w:t>
            </w:r>
          </w:p>
        </w:tc>
      </w:tr>
      <w:tr w:rsidR="0015424B" w:rsidRPr="0015424B" w14:paraId="60BFAD46" w14:textId="77777777" w:rsidTr="00281016">
        <w:trPr>
          <w:jc w:val="center"/>
        </w:trPr>
        <w:tc>
          <w:tcPr>
            <w:tcW w:w="5000" w:type="pct"/>
          </w:tcPr>
          <w:p w14:paraId="7C764846" w14:textId="4934E98C" w:rsidR="0015424B" w:rsidRPr="0015424B" w:rsidRDefault="0015424B" w:rsidP="0015424B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15424B">
              <w:rPr>
                <w:rFonts w:ascii="Aptos" w:hAnsi="Aptos" w:cstheme="minorHAnsi"/>
                <w:sz w:val="24"/>
                <w:szCs w:val="24"/>
              </w:rPr>
              <w:t>Očekuje se da će više temperature uzrokovati i promjenu geografske rasprostranjenosti klimatskih zona, a zbog tih se promjena mijenja i rasprostranjenost i brojnost mnogih biljnih i životinjskih vrsta, koje su već pod pritiskom zbog gubitka staništa i onečišćenja. Porast temperature vjerojatno će donijeti i fenološke promjene - promjene u ponašanju i životnom ciklusu životinjskih i biljnih vrsta. To bi pak moglo dovesti do porasta broja štetnih organizama i invazivnih vrsta te veće učestalosti određenih bolesti kod ljudi.</w:t>
            </w:r>
            <w:r w:rsidR="00175163">
              <w:rPr>
                <w:rFonts w:ascii="Aptos" w:hAnsi="Aptos" w:cstheme="minorHAnsi"/>
                <w:sz w:val="24"/>
                <w:szCs w:val="24"/>
              </w:rPr>
              <w:t xml:space="preserve"> </w:t>
            </w:r>
            <w:r w:rsidRPr="0015424B">
              <w:rPr>
                <w:rFonts w:ascii="Aptos" w:hAnsi="Aptos" w:cstheme="minorHAnsi"/>
                <w:sz w:val="24"/>
                <w:szCs w:val="24"/>
              </w:rPr>
              <w:t>Uz to, mogli bi se smanjiti prinosi i održivost poljoprivrede i stočarstva, kao i kapacitet ekosustava za pružanje važnih usluga i dobara (kao što su čista voda i svježi zrak).</w:t>
            </w:r>
            <w:r w:rsidRPr="0015424B">
              <w:rPr>
                <w:rFonts w:ascii="Aptos" w:hAnsi="Aptos"/>
              </w:rPr>
              <w:t xml:space="preserve"> </w:t>
            </w:r>
          </w:p>
        </w:tc>
      </w:tr>
    </w:tbl>
    <w:p w14:paraId="0CF275C3" w14:textId="77777777" w:rsidR="009F07EC" w:rsidRDefault="009F07EC" w:rsidP="0015424B">
      <w:pPr>
        <w:jc w:val="both"/>
        <w:rPr>
          <w:rFonts w:ascii="Aptos" w:hAnsi="Aptos"/>
          <w:sz w:val="24"/>
          <w:szCs w:val="24"/>
          <w:lang w:eastAsia="en-US"/>
        </w:rPr>
      </w:pPr>
    </w:p>
    <w:p w14:paraId="34673C68" w14:textId="276F85CB" w:rsidR="0015424B" w:rsidRPr="0015424B" w:rsidRDefault="0015424B" w:rsidP="0015424B">
      <w:pPr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lastRenderedPageBreak/>
        <w:t>Opaženo je da zbog klimatskih promjena dolazi i do kombinacija određenih prirodnih nepogoda</w:t>
      </w:r>
      <w:r w:rsidR="009F07EC">
        <w:rPr>
          <w:rFonts w:ascii="Aptos" w:hAnsi="Aptos"/>
          <w:sz w:val="24"/>
          <w:szCs w:val="24"/>
          <w:lang w:eastAsia="en-US"/>
        </w:rPr>
        <w:t>.</w:t>
      </w:r>
    </w:p>
    <w:p w14:paraId="778543C9" w14:textId="77777777" w:rsidR="0015424B" w:rsidRPr="0015424B" w:rsidRDefault="0015424B" w:rsidP="0015424B">
      <w:pPr>
        <w:jc w:val="both"/>
        <w:rPr>
          <w:rFonts w:ascii="Aptos" w:hAnsi="Aptos"/>
          <w:sz w:val="24"/>
          <w:szCs w:val="24"/>
        </w:rPr>
      </w:pPr>
    </w:p>
    <w:p w14:paraId="4E866656" w14:textId="77777777" w:rsidR="0015424B" w:rsidRPr="0015424B" w:rsidRDefault="0015424B" w:rsidP="0015424B">
      <w:pPr>
        <w:numPr>
          <w:ilvl w:val="2"/>
          <w:numId w:val="4"/>
        </w:numPr>
        <w:spacing w:after="0" w:line="240" w:lineRule="auto"/>
        <w:ind w:left="142"/>
        <w:jc w:val="both"/>
        <w:outlineLvl w:val="2"/>
        <w:rPr>
          <w:rFonts w:ascii="Aptos" w:eastAsia="Times New Roman" w:hAnsi="Aptos" w:cstheme="minorHAnsi"/>
          <w:i/>
          <w:sz w:val="24"/>
          <w:szCs w:val="24"/>
          <w:lang w:eastAsia="en-US"/>
        </w:rPr>
      </w:pPr>
      <w:bookmarkStart w:id="20" w:name="_Toc208190509"/>
      <w:r w:rsidRPr="0015424B">
        <w:rPr>
          <w:rFonts w:ascii="Aptos" w:eastAsia="Times New Roman" w:hAnsi="Aptos" w:cstheme="minorHAnsi"/>
          <w:i/>
          <w:sz w:val="24"/>
          <w:szCs w:val="24"/>
          <w:lang w:eastAsia="en-US"/>
        </w:rPr>
        <w:t>Očekivane posljedice</w:t>
      </w:r>
      <w:bookmarkEnd w:id="20"/>
    </w:p>
    <w:p w14:paraId="1510D5E0" w14:textId="77777777" w:rsidR="0015424B" w:rsidRPr="0015424B" w:rsidRDefault="0015424B" w:rsidP="0015424B">
      <w:pPr>
        <w:rPr>
          <w:lang w:eastAsia="en-US"/>
        </w:rPr>
      </w:pPr>
    </w:p>
    <w:p w14:paraId="41E9A3AE" w14:textId="77777777" w:rsidR="0015424B" w:rsidRPr="0015424B" w:rsidRDefault="0015424B" w:rsidP="0015424B">
      <w:pPr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Učinak prirodnih nepogoda obično se promatra kroz posljedice koje će prouzročiti na:</w:t>
      </w:r>
    </w:p>
    <w:p w14:paraId="3B39119E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život i zdravlja ljudi</w:t>
      </w:r>
      <w:r w:rsidRPr="0015424B">
        <w:rPr>
          <w:rFonts w:ascii="Aptos" w:hAnsi="Aptos"/>
          <w:sz w:val="24"/>
          <w:szCs w:val="24"/>
        </w:rPr>
        <w:t xml:space="preserve"> (p</w:t>
      </w:r>
      <w:r w:rsidRPr="0015424B">
        <w:rPr>
          <w:rFonts w:ascii="Aptos" w:hAnsi="Aptos"/>
          <w:sz w:val="24"/>
          <w:szCs w:val="24"/>
          <w:lang w:eastAsia="en-US"/>
        </w:rPr>
        <w:t>romatra se realno moguće ugrožavanje života - poginuli, ozlijeđeni, oboljeli, sklonjeni, evakuirani i zbrinute osobe)</w:t>
      </w:r>
    </w:p>
    <w:p w14:paraId="1765B836" w14:textId="77777777" w:rsidR="0015424B" w:rsidRPr="0015424B" w:rsidRDefault="0015424B">
      <w:pPr>
        <w:numPr>
          <w:ilvl w:val="0"/>
          <w:numId w:val="20"/>
        </w:numPr>
        <w:contextualSpacing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gospodarstvo</w:t>
      </w:r>
    </w:p>
    <w:p w14:paraId="3458B2FB" w14:textId="77777777" w:rsidR="0015424B" w:rsidRPr="0015424B" w:rsidRDefault="0015424B">
      <w:pPr>
        <w:numPr>
          <w:ilvl w:val="0"/>
          <w:numId w:val="20"/>
        </w:numPr>
        <w:contextualSpacing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ugroženu infrastrukturu, sa naglaskom na kritičnu infrastrukturu.</w:t>
      </w:r>
    </w:p>
    <w:p w14:paraId="49D705F9" w14:textId="77777777" w:rsidR="0015424B" w:rsidRPr="0015424B" w:rsidRDefault="0015424B" w:rsidP="0015424B">
      <w:pPr>
        <w:rPr>
          <w:rFonts w:ascii="Aptos" w:hAnsi="Aptos"/>
          <w:sz w:val="24"/>
          <w:szCs w:val="24"/>
          <w:lang w:eastAsia="en-US"/>
        </w:rPr>
      </w:pPr>
    </w:p>
    <w:p w14:paraId="590D0389" w14:textId="77777777" w:rsidR="0015424B" w:rsidRPr="0015424B" w:rsidRDefault="0015424B" w:rsidP="0015424B">
      <w:pPr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Postoji konsenzus kako će posljedice biti sve intenzivnije i utjecat će na sve segmente koji su navedeni, a posebno se očekuje:</w:t>
      </w:r>
    </w:p>
    <w:p w14:paraId="634D960E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utjecaj na zdravlje, povećanje smrtnost</w:t>
      </w:r>
    </w:p>
    <w:p w14:paraId="32827785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povećanje socioekonomske nejednakosti (</w:t>
      </w:r>
      <w:r w:rsidRPr="0015424B">
        <w:rPr>
          <w:rFonts w:ascii="Aptos" w:hAnsi="Aptos"/>
          <w:i/>
          <w:iCs/>
          <w:sz w:val="24"/>
          <w:szCs w:val="24"/>
          <w:lang w:eastAsia="en-US"/>
        </w:rPr>
        <w:t>npr. siromašniji dijelove društva tijekom toplinskih valova ne mogu osigurati adekvatno hlađenja prostora</w:t>
      </w:r>
      <w:r w:rsidRPr="0015424B">
        <w:rPr>
          <w:rFonts w:ascii="Aptos" w:hAnsi="Aptos"/>
          <w:sz w:val="24"/>
          <w:szCs w:val="24"/>
          <w:lang w:eastAsia="en-US"/>
        </w:rPr>
        <w:t>)</w:t>
      </w:r>
    </w:p>
    <w:p w14:paraId="522FFA63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isključenost ranjivih skupina  kao što su osobe s kroničnim bolestima, stariji građani i osobe s invaliditetom posebice tijekom dugotrajnih toplinskih valova</w:t>
      </w:r>
    </w:p>
    <w:p w14:paraId="15A59656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 xml:space="preserve">utjecaj na zaposlene (otežani radni uvjeti), </w:t>
      </w:r>
    </w:p>
    <w:p w14:paraId="0C852A13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veće štete na imovini, moguće poskupljene osiguranja,</w:t>
      </w:r>
    </w:p>
    <w:p w14:paraId="6BABE3A8" w14:textId="77777777" w:rsidR="0015424B" w:rsidRPr="0015424B" w:rsidRDefault="0015424B">
      <w:pPr>
        <w:numPr>
          <w:ilvl w:val="0"/>
          <w:numId w:val="20"/>
        </w:numPr>
        <w:contextualSpacing/>
        <w:jc w:val="both"/>
        <w:rPr>
          <w:rFonts w:ascii="Aptos" w:hAnsi="Aptos"/>
          <w:sz w:val="24"/>
          <w:szCs w:val="24"/>
          <w:lang w:eastAsia="en-US"/>
        </w:rPr>
      </w:pPr>
      <w:r w:rsidRPr="0015424B">
        <w:rPr>
          <w:rFonts w:ascii="Aptos" w:hAnsi="Aptos"/>
          <w:sz w:val="24"/>
          <w:szCs w:val="24"/>
          <w:lang w:eastAsia="en-US"/>
        </w:rPr>
        <w:t>otežan rad žurnih službi.</w:t>
      </w:r>
    </w:p>
    <w:p w14:paraId="17C9AE1E" w14:textId="77777777" w:rsidR="0015424B" w:rsidRPr="00DB55E6" w:rsidRDefault="0015424B" w:rsidP="005968EB">
      <w:pPr>
        <w:rPr>
          <w:rFonts w:ascii="Aptos" w:hAnsi="Aptos"/>
          <w:sz w:val="24"/>
          <w:szCs w:val="24"/>
        </w:rPr>
      </w:pPr>
    </w:p>
    <w:p w14:paraId="4EC7E4EC" w14:textId="7FF2069F" w:rsidR="005968EB" w:rsidRPr="00DB55E6" w:rsidRDefault="005968EB" w:rsidP="005968EB">
      <w:pPr>
        <w:pStyle w:val="Razina3"/>
        <w:rPr>
          <w:rFonts w:ascii="Aptos" w:hAnsi="Aptos"/>
        </w:rPr>
      </w:pPr>
      <w:bookmarkStart w:id="21" w:name="_Toc118886969"/>
      <w:bookmarkStart w:id="22" w:name="_Toc214444966"/>
      <w:bookmarkStart w:id="23" w:name="_Hlk176868979"/>
      <w:bookmarkEnd w:id="14"/>
      <w:r w:rsidRPr="00DB55E6">
        <w:rPr>
          <w:rFonts w:ascii="Aptos" w:hAnsi="Aptos"/>
        </w:rPr>
        <w:t>Matrica rizika sa uspoređenim rizicima (201</w:t>
      </w:r>
      <w:r w:rsidR="0002403E">
        <w:rPr>
          <w:rFonts w:ascii="Aptos" w:hAnsi="Aptos"/>
        </w:rPr>
        <w:t>8</w:t>
      </w:r>
      <w:r w:rsidRPr="00DB55E6">
        <w:rPr>
          <w:rFonts w:ascii="Aptos" w:hAnsi="Aptos"/>
        </w:rPr>
        <w:t>.</w:t>
      </w:r>
      <w:r w:rsidR="000B5E2A">
        <w:rPr>
          <w:rFonts w:ascii="Aptos" w:hAnsi="Aptos"/>
        </w:rPr>
        <w:t xml:space="preserve"> </w:t>
      </w:r>
      <w:r w:rsidR="00DA698A">
        <w:rPr>
          <w:rFonts w:ascii="Aptos" w:hAnsi="Aptos"/>
        </w:rPr>
        <w:t xml:space="preserve">i </w:t>
      </w:r>
      <w:r w:rsidR="00DA698A" w:rsidRPr="00DB55E6">
        <w:rPr>
          <w:rFonts w:ascii="Aptos" w:hAnsi="Aptos"/>
        </w:rPr>
        <w:t>202</w:t>
      </w:r>
      <w:r w:rsidR="00CB1232">
        <w:rPr>
          <w:rFonts w:ascii="Aptos" w:hAnsi="Aptos"/>
        </w:rPr>
        <w:t>5</w:t>
      </w:r>
      <w:r w:rsidR="00CE4E06">
        <w:rPr>
          <w:rFonts w:ascii="Aptos" w:hAnsi="Aptos"/>
        </w:rPr>
        <w:t>.</w:t>
      </w:r>
      <w:r w:rsidR="000B5E2A">
        <w:rPr>
          <w:rFonts w:ascii="Aptos" w:hAnsi="Aptos"/>
        </w:rPr>
        <w:t xml:space="preserve"> </w:t>
      </w:r>
      <w:r w:rsidRPr="00DB55E6">
        <w:rPr>
          <w:rFonts w:ascii="Aptos" w:hAnsi="Aptos"/>
        </w:rPr>
        <w:t>godina)</w:t>
      </w:r>
      <w:bookmarkEnd w:id="21"/>
      <w:bookmarkEnd w:id="22"/>
    </w:p>
    <w:bookmarkEnd w:id="23"/>
    <w:p w14:paraId="65A61829" w14:textId="77777777" w:rsidR="005968EB" w:rsidRPr="00DB55E6" w:rsidRDefault="005968EB" w:rsidP="005968EB">
      <w:pPr>
        <w:rPr>
          <w:rFonts w:ascii="Aptos" w:hAnsi="Aptos"/>
          <w:lang w:val="en-US"/>
        </w:rPr>
      </w:pPr>
    </w:p>
    <w:p w14:paraId="6BC4B83A" w14:textId="63739965" w:rsidR="00DA698A" w:rsidRPr="00DB55E6" w:rsidRDefault="00DA698A" w:rsidP="00DA698A">
      <w:pPr>
        <w:shd w:val="clear" w:color="auto" w:fill="FFFFFF" w:themeFill="background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 xml:space="preserve">Osnovna podloga za izradu plana djelovanja u području prirodnih nepogoda predstavljaju utvrđeni rizici od velikih nesreća za područje </w:t>
      </w:r>
      <w:r>
        <w:rPr>
          <w:rFonts w:ascii="Aptos" w:hAnsi="Aptos"/>
          <w:sz w:val="24"/>
          <w:szCs w:val="24"/>
        </w:rPr>
        <w:t>Općine.</w:t>
      </w:r>
    </w:p>
    <w:p w14:paraId="74DC8380" w14:textId="39B37CD9" w:rsidR="00DA698A" w:rsidRPr="00B92420" w:rsidRDefault="00DA698A" w:rsidP="00DA698A">
      <w:pPr>
        <w:shd w:val="clear" w:color="auto" w:fill="FFFFFF" w:themeFill="background1"/>
        <w:jc w:val="both"/>
        <w:rPr>
          <w:rFonts w:ascii="Aptos" w:hAnsi="Aptos"/>
          <w:sz w:val="24"/>
          <w:szCs w:val="24"/>
        </w:rPr>
      </w:pPr>
      <w:r w:rsidRPr="00DB55E6">
        <w:rPr>
          <w:rFonts w:ascii="Aptos" w:hAnsi="Aptos"/>
          <w:sz w:val="24"/>
          <w:szCs w:val="24"/>
        </w:rPr>
        <w:t xml:space="preserve">Prva procjena rizika od velikih nesreća za područje </w:t>
      </w:r>
      <w:r>
        <w:rPr>
          <w:rFonts w:ascii="Aptos" w:hAnsi="Aptos"/>
          <w:sz w:val="24"/>
          <w:szCs w:val="24"/>
        </w:rPr>
        <w:t>Općine</w:t>
      </w:r>
      <w:r w:rsidRPr="00DB55E6">
        <w:rPr>
          <w:rFonts w:ascii="Aptos" w:hAnsi="Aptos"/>
          <w:sz w:val="24"/>
          <w:szCs w:val="24"/>
        </w:rPr>
        <w:t xml:space="preserve"> izrađena je </w:t>
      </w:r>
      <w:r w:rsidRPr="00CB1232">
        <w:rPr>
          <w:rFonts w:ascii="Aptos" w:hAnsi="Aptos"/>
          <w:sz w:val="24"/>
          <w:szCs w:val="24"/>
        </w:rPr>
        <w:t>2018. godine i služila je kao Podloga za donošenje Plana djelovanja od prirodnih nepogoda za 2019. godinu.</w:t>
      </w:r>
    </w:p>
    <w:p w14:paraId="4AADBE36" w14:textId="77777777" w:rsidR="00DA698A" w:rsidRPr="00DB55E6" w:rsidRDefault="00DA698A" w:rsidP="00DA698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  <w:r w:rsidRPr="00DB55E6">
        <w:rPr>
          <w:rFonts w:ascii="Aptos" w:hAnsi="Aptos" w:cstheme="minorHAnsi"/>
          <w:sz w:val="24"/>
          <w:szCs w:val="24"/>
        </w:rPr>
        <w:t xml:space="preserve">U skladu sa člancima 8. st. 2 i 3. Pravilnika o smjernicama za izradu procjena rizika od katastrofa i velikih nesreća za područje Republike Hrvatske i jedinica lokalne i područne (regionalne) samouprave (''Narodne novine'' broj 65/16), procjena rizika od velikih nesreća za područja jedinica lokalne samouprave izrađuju se najmanje jednom u tri godine te se njihovo usklađivanje i usvajanje mora provesti do kraja mjeseca ožujka, a županijskih do početka rujna u svakom trogodišnjem ciklusu. </w:t>
      </w:r>
    </w:p>
    <w:p w14:paraId="0666E913" w14:textId="5FE91635" w:rsidR="00DA698A" w:rsidRPr="00D30770" w:rsidRDefault="00DA698A" w:rsidP="00DA698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  <w:bookmarkStart w:id="24" w:name="_Hlk176869040"/>
      <w:r w:rsidRPr="00DB55E6">
        <w:rPr>
          <w:rFonts w:ascii="Aptos" w:hAnsi="Aptos" w:cstheme="minorHAnsi"/>
          <w:sz w:val="24"/>
          <w:szCs w:val="24"/>
        </w:rPr>
        <w:lastRenderedPageBreak/>
        <w:t xml:space="preserve">U skladu sa navedenom obvezom, </w:t>
      </w:r>
      <w:r>
        <w:rPr>
          <w:rFonts w:ascii="Aptos" w:hAnsi="Aptos" w:cstheme="minorHAnsi"/>
          <w:sz w:val="24"/>
          <w:szCs w:val="24"/>
        </w:rPr>
        <w:t xml:space="preserve">Općina </w:t>
      </w:r>
      <w:r w:rsidR="00CB1232">
        <w:rPr>
          <w:rFonts w:ascii="Aptos" w:hAnsi="Aptos" w:cstheme="minorHAnsi"/>
          <w:sz w:val="24"/>
          <w:szCs w:val="24"/>
        </w:rPr>
        <w:t>redovito pristupa usklađenju</w:t>
      </w:r>
      <w:r w:rsidRPr="00DB55E6">
        <w:rPr>
          <w:rFonts w:ascii="Aptos" w:hAnsi="Aptos" w:cstheme="minorHAnsi"/>
          <w:sz w:val="24"/>
          <w:szCs w:val="24"/>
        </w:rPr>
        <w:t xml:space="preserve"> procjen</w:t>
      </w:r>
      <w:r w:rsidR="00CB1232">
        <w:rPr>
          <w:rFonts w:ascii="Aptos" w:hAnsi="Aptos" w:cstheme="minorHAnsi"/>
          <w:sz w:val="24"/>
          <w:szCs w:val="24"/>
        </w:rPr>
        <w:t>e</w:t>
      </w:r>
      <w:r w:rsidRPr="00DB55E6">
        <w:rPr>
          <w:rFonts w:ascii="Aptos" w:hAnsi="Aptos" w:cstheme="minorHAnsi"/>
          <w:sz w:val="24"/>
          <w:szCs w:val="24"/>
        </w:rPr>
        <w:t xml:space="preserve"> rizika od velikih nesreća.</w:t>
      </w:r>
      <w:r w:rsidRPr="00DB55E6">
        <w:rPr>
          <w:rFonts w:ascii="Aptos" w:hAnsi="Aptos"/>
        </w:rPr>
        <w:t xml:space="preserve"> </w:t>
      </w:r>
      <w:r w:rsidRPr="00DB55E6">
        <w:rPr>
          <w:rFonts w:ascii="Aptos" w:hAnsi="Aptos" w:cstheme="minorHAnsi"/>
          <w:sz w:val="24"/>
          <w:szCs w:val="24"/>
        </w:rPr>
        <w:t>Vrijednost obrađenih rizika promijenila se, ali svi rizici i dalje se nalaze u razredu tolerantnih rizika.</w:t>
      </w:r>
      <w:bookmarkEnd w:id="24"/>
    </w:p>
    <w:p w14:paraId="14F65FA3" w14:textId="77777777" w:rsidR="00DA698A" w:rsidRPr="00D30770" w:rsidRDefault="00DA698A" w:rsidP="00D30770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44646711" w14:textId="641C7E76" w:rsidR="00AC2DDB" w:rsidRPr="00AC2DDB" w:rsidRDefault="00965D76" w:rsidP="00AC2DDB">
      <w:pPr>
        <w:pStyle w:val="Opisslike"/>
        <w:jc w:val="center"/>
        <w:rPr>
          <w:rFonts w:ascii="Aptos" w:hAnsi="Aptos"/>
        </w:rPr>
      </w:pPr>
      <w:r w:rsidRPr="00DB55E6">
        <w:rPr>
          <w:rFonts w:ascii="Aptos" w:hAnsi="Aptos"/>
        </w:rPr>
        <w:t xml:space="preserve">Grafički prikaz </w:t>
      </w:r>
      <w:r w:rsidRPr="00DB55E6">
        <w:rPr>
          <w:rFonts w:ascii="Aptos" w:hAnsi="Aptos"/>
        </w:rPr>
        <w:fldChar w:fldCharType="begin"/>
      </w:r>
      <w:r w:rsidRPr="00DB55E6">
        <w:rPr>
          <w:rFonts w:ascii="Aptos" w:hAnsi="Aptos"/>
        </w:rPr>
        <w:instrText xml:space="preserve"> SEQ Grafički_prikaz \* ARABIC </w:instrText>
      </w:r>
      <w:r w:rsidRPr="00DB55E6">
        <w:rPr>
          <w:rFonts w:ascii="Aptos" w:hAnsi="Aptos"/>
        </w:rPr>
        <w:fldChar w:fldCharType="separate"/>
      </w:r>
      <w:r w:rsidR="00B07404">
        <w:rPr>
          <w:rFonts w:ascii="Aptos" w:hAnsi="Aptos"/>
          <w:noProof/>
        </w:rPr>
        <w:t>1</w:t>
      </w:r>
      <w:r w:rsidRPr="00DB55E6">
        <w:rPr>
          <w:rFonts w:ascii="Aptos" w:hAnsi="Aptos"/>
          <w:noProof/>
        </w:rPr>
        <w:fldChar w:fldCharType="end"/>
      </w:r>
      <w:r w:rsidRPr="00DB55E6">
        <w:rPr>
          <w:rFonts w:ascii="Aptos" w:hAnsi="Aptos"/>
        </w:rPr>
        <w:t>:  Matrica rizika sa uspoređenim rizicima 201</w:t>
      </w:r>
      <w:r w:rsidR="00D277F2">
        <w:rPr>
          <w:rFonts w:ascii="Aptos" w:hAnsi="Aptos"/>
        </w:rPr>
        <w:t>8</w:t>
      </w:r>
      <w:r w:rsidRPr="00DB55E6">
        <w:rPr>
          <w:rFonts w:ascii="Aptos" w:hAnsi="Aptos"/>
        </w:rPr>
        <w:t>. godine</w:t>
      </w:r>
    </w:p>
    <w:tbl>
      <w:tblPr>
        <w:tblW w:w="99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426"/>
        <w:gridCol w:w="637"/>
        <w:gridCol w:w="1489"/>
        <w:gridCol w:w="1559"/>
        <w:gridCol w:w="1701"/>
        <w:gridCol w:w="1559"/>
        <w:gridCol w:w="1475"/>
      </w:tblGrid>
      <w:tr w:rsidR="00BE205A" w:rsidRPr="00BE205A" w14:paraId="0BEA3EC2" w14:textId="77777777" w:rsidTr="00D63A87">
        <w:trPr>
          <w:trHeight w:val="110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E82AA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Katastrofalne 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24179385" w14:textId="5AD2CD58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i/>
                <w:iCs/>
              </w:rPr>
              <w:t>Posljedice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30E0A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39BE5C5E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56EA479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74C9EDC1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01B30D43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D107877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</w:tr>
      <w:tr w:rsidR="00BE205A" w:rsidRPr="00BE205A" w14:paraId="4C37C95D" w14:textId="77777777" w:rsidTr="00D63A87">
        <w:trPr>
          <w:trHeight w:val="112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6549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Značajne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973271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6E4E1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4D375EAF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  <w:p w14:paraId="686F8422" w14:textId="2227D69B" w:rsidR="00BE205A" w:rsidRPr="00BE205A" w:rsidRDefault="00BE205A" w:rsidP="00DC605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92D04D7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6F1F6293" w14:textId="3207E5EC" w:rsidR="00BE205A" w:rsidRPr="00BE205A" w:rsidRDefault="00DC6058" w:rsidP="00BE205A">
            <w:pPr>
              <w:spacing w:beforeAutospacing="1" w:after="0" w:afterAutospacing="1" w:line="240" w:lineRule="auto"/>
              <w:textAlignment w:val="baseline"/>
              <w:rPr>
                <w:rFonts w:eastAsia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X Tuča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2215A3A1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333325A4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E205A" w:rsidRPr="00BE205A" w14:paraId="144F456C" w14:textId="77777777" w:rsidTr="00D63A87">
        <w:trPr>
          <w:trHeight w:val="1239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C4E3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Umjerene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71F29B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522B7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947037A" w14:textId="03AC5682" w:rsidR="00DC6058" w:rsidRPr="00BE205A" w:rsidRDefault="00DC6058" w:rsidP="00DC6058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 xml:space="preserve">X Poplave </w:t>
            </w:r>
            <w:r>
              <w:rPr>
                <w:rFonts w:ascii="Calibri" w:eastAsia="Times New Roman" w:hAnsi="Calibri" w:cs="Times New Roman"/>
                <w:b/>
                <w:sz w:val="16"/>
                <w:szCs w:val="16"/>
              </w:rPr>
              <w:t xml:space="preserve"> </w:t>
            </w:r>
          </w:p>
          <w:p w14:paraId="53E6015A" w14:textId="77777777" w:rsidR="00BE205A" w:rsidRPr="00BE205A" w:rsidRDefault="00BE205A" w:rsidP="003A47F3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9CEC54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70B0554" w14:textId="6072DFFD" w:rsidR="00BE205A" w:rsidRPr="00BE205A" w:rsidRDefault="00BE205A" w:rsidP="00DC605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CD86300" w14:textId="145FACE9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  <w:p w14:paraId="045AB7A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744C53C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205A" w:rsidRPr="00BE205A" w14:paraId="1B975997" w14:textId="77777777" w:rsidTr="00D63A87">
        <w:trPr>
          <w:trHeight w:val="125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703AC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Malene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3C4A33E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75F7C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vAlign w:val="center"/>
          </w:tcPr>
          <w:p w14:paraId="2AD6E958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1C2B1E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237695EC" w14:textId="179AF96E" w:rsidR="00BE205A" w:rsidRPr="00BE205A" w:rsidRDefault="00DC6058" w:rsidP="00DC605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X Suša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762361C" w14:textId="5651B509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2DC28C91" w14:textId="28302298" w:rsidR="00BE205A" w:rsidRPr="00BE205A" w:rsidRDefault="00DC6058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 xml:space="preserve">X </w:t>
            </w:r>
            <w:r>
              <w:rPr>
                <w:rFonts w:ascii="Calibri" w:eastAsia="Times New Roman" w:hAnsi="Calibri" w:cs="Times New Roman"/>
                <w:b/>
                <w:sz w:val="16"/>
                <w:szCs w:val="16"/>
              </w:rPr>
              <w:t>Ekstremne temperature</w:t>
            </w:r>
          </w:p>
        </w:tc>
      </w:tr>
      <w:tr w:rsidR="00BE205A" w:rsidRPr="00BE205A" w14:paraId="51D5FB65" w14:textId="77777777" w:rsidTr="00D63A87">
        <w:trPr>
          <w:trHeight w:val="1431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4B134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Neznatne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1EC5FA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B022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5B7AD78D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12AC15D7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  <w:r w:rsidRPr="00BE205A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6ECE95DF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065871C5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0A113975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</w:tr>
      <w:tr w:rsidR="00BE205A" w:rsidRPr="00BE205A" w14:paraId="1D0B0D52" w14:textId="77777777" w:rsidTr="00D63A87">
        <w:trPr>
          <w:trHeight w:val="405"/>
          <w:jc w:val="center"/>
        </w:trPr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91A2CE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bCs/>
                <w:i/>
                <w:iCs/>
                <w:sz w:val="28"/>
                <w:szCs w:val="28"/>
              </w:rPr>
              <w:t>Rizik</w:t>
            </w: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388FC1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F94B0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7F8E8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B560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ED63B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4B50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EE02D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</w:tr>
      <w:tr w:rsidR="00BE205A" w:rsidRPr="00BE205A" w14:paraId="6AE9EDB7" w14:textId="77777777" w:rsidTr="00D63A87">
        <w:trPr>
          <w:trHeight w:val="268"/>
          <w:jc w:val="center"/>
        </w:trPr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AB6A4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520D7FBA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i/>
                <w:iCs/>
              </w:rPr>
              <w:t>Vjerojatnost</w:t>
            </w:r>
            <w:r w:rsidRPr="00BE205A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E205A" w:rsidRPr="00BE205A" w14:paraId="4B8015E9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2B517BF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Vrlo visok  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00CAD21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AD05D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Iznimno mala 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83F8E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Mala 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CDCD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Umjerena  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6198C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Velika </w:t>
            </w:r>
          </w:p>
        </w:tc>
        <w:tc>
          <w:tcPr>
            <w:tcW w:w="14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EF529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Iznimno velika </w:t>
            </w:r>
          </w:p>
        </w:tc>
      </w:tr>
      <w:tr w:rsidR="00BE205A" w:rsidRPr="00BE205A" w14:paraId="4116EDD1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0BD57AB1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Visok 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0931F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8D64B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1C067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F225D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5EF54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B1D11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205A" w:rsidRPr="00BE205A" w14:paraId="0429159D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27AE403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Umjeren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18CC3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20370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A970F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1FD34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BB42B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BAE43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205A" w:rsidRPr="00BE205A" w14:paraId="1E6EEA18" w14:textId="77777777" w:rsidTr="00D63A87">
        <w:trPr>
          <w:trHeight w:val="27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372ED046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Nizak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8D5AA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99220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7DEBF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90873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5ED0E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424A7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D71CF4" w14:textId="563CD83E" w:rsidR="000B5E2A" w:rsidRDefault="000B5E2A" w:rsidP="000B5E2A">
      <w:pPr>
        <w:pStyle w:val="Opisslike"/>
        <w:jc w:val="center"/>
        <w:rPr>
          <w:rFonts w:ascii="Aptos" w:hAnsi="Aptos"/>
          <w:lang w:val="en-US"/>
        </w:rPr>
      </w:pPr>
      <w:r w:rsidRPr="00DB55E6">
        <w:rPr>
          <w:rFonts w:ascii="Aptos" w:hAnsi="Aptos"/>
          <w:lang w:val="en-US"/>
        </w:rPr>
        <w:t>Izvor: Procjena rizika od velikih nesreća, 20</w:t>
      </w:r>
      <w:r>
        <w:rPr>
          <w:rFonts w:ascii="Aptos" w:hAnsi="Aptos"/>
          <w:lang w:val="en-US"/>
        </w:rPr>
        <w:t>18</w:t>
      </w:r>
      <w:r w:rsidRPr="00DB55E6">
        <w:rPr>
          <w:rFonts w:ascii="Aptos" w:hAnsi="Aptos"/>
          <w:lang w:val="en-US"/>
        </w:rPr>
        <w:t xml:space="preserve">. </w:t>
      </w:r>
      <w:r w:rsidR="00CE4E06">
        <w:rPr>
          <w:rFonts w:ascii="Aptos" w:hAnsi="Aptos"/>
          <w:lang w:val="en-US"/>
        </w:rPr>
        <w:t>g</w:t>
      </w:r>
      <w:r>
        <w:rPr>
          <w:rFonts w:ascii="Aptos" w:hAnsi="Aptos"/>
          <w:lang w:val="en-US"/>
        </w:rPr>
        <w:t>odina</w:t>
      </w:r>
    </w:p>
    <w:p w14:paraId="3C36AD5C" w14:textId="77777777" w:rsidR="00BE205A" w:rsidRDefault="00BE205A" w:rsidP="00BE205A"/>
    <w:p w14:paraId="0F8CE72B" w14:textId="77777777" w:rsidR="00BE205A" w:rsidRDefault="00BE205A" w:rsidP="00BE205A"/>
    <w:p w14:paraId="7AD8A47B" w14:textId="77777777" w:rsidR="00BE205A" w:rsidRDefault="00BE205A" w:rsidP="00BE205A"/>
    <w:p w14:paraId="22369720" w14:textId="77777777" w:rsidR="00BE205A" w:rsidRDefault="00BE205A" w:rsidP="00BE205A"/>
    <w:p w14:paraId="1301DE67" w14:textId="77777777" w:rsidR="00BE205A" w:rsidRDefault="00BE205A" w:rsidP="00BE205A"/>
    <w:p w14:paraId="2810F266" w14:textId="77777777" w:rsidR="00BE205A" w:rsidRDefault="00BE205A" w:rsidP="00BE205A"/>
    <w:p w14:paraId="6D9817BE" w14:textId="77777777" w:rsidR="00BE205A" w:rsidRPr="00BE205A" w:rsidRDefault="00BE205A" w:rsidP="00BE205A"/>
    <w:p w14:paraId="3C334573" w14:textId="5501DF4A" w:rsidR="00965D76" w:rsidRPr="00DB55E6" w:rsidRDefault="00965D76" w:rsidP="00965D76">
      <w:pPr>
        <w:pStyle w:val="Opisslike"/>
        <w:jc w:val="center"/>
        <w:rPr>
          <w:rFonts w:ascii="Aptos" w:hAnsi="Aptos" w:cstheme="minorHAnsi"/>
          <w:color w:val="FFC000"/>
          <w:sz w:val="24"/>
          <w:szCs w:val="24"/>
        </w:rPr>
      </w:pPr>
      <w:bookmarkStart w:id="25" w:name="_Hlk176855497"/>
      <w:r w:rsidRPr="00DB55E6">
        <w:rPr>
          <w:rFonts w:ascii="Aptos" w:hAnsi="Aptos"/>
        </w:rPr>
        <w:lastRenderedPageBreak/>
        <w:t xml:space="preserve">Grafički prikaz </w:t>
      </w:r>
      <w:r w:rsidRPr="00DB55E6">
        <w:rPr>
          <w:rFonts w:ascii="Aptos" w:hAnsi="Aptos"/>
        </w:rPr>
        <w:fldChar w:fldCharType="begin"/>
      </w:r>
      <w:r w:rsidRPr="00DB55E6">
        <w:rPr>
          <w:rFonts w:ascii="Aptos" w:hAnsi="Aptos"/>
        </w:rPr>
        <w:instrText xml:space="preserve"> SEQ Grafički_prikaz \* ARABIC </w:instrText>
      </w:r>
      <w:r w:rsidRPr="00DB55E6">
        <w:rPr>
          <w:rFonts w:ascii="Aptos" w:hAnsi="Aptos"/>
        </w:rPr>
        <w:fldChar w:fldCharType="separate"/>
      </w:r>
      <w:r w:rsidR="00B07404">
        <w:rPr>
          <w:rFonts w:ascii="Aptos" w:hAnsi="Aptos"/>
          <w:noProof/>
        </w:rPr>
        <w:t>2</w:t>
      </w:r>
      <w:r w:rsidRPr="00DB55E6">
        <w:rPr>
          <w:rFonts w:ascii="Aptos" w:hAnsi="Aptos"/>
          <w:noProof/>
        </w:rPr>
        <w:fldChar w:fldCharType="end"/>
      </w:r>
      <w:r w:rsidRPr="00DB55E6">
        <w:rPr>
          <w:rFonts w:ascii="Aptos" w:hAnsi="Aptos"/>
        </w:rPr>
        <w:t>: Matrica rizika sa uspoređenim rizicima 202</w:t>
      </w:r>
      <w:r w:rsidR="00CB1232">
        <w:rPr>
          <w:rFonts w:ascii="Aptos" w:hAnsi="Aptos"/>
        </w:rPr>
        <w:t>5</w:t>
      </w:r>
      <w:r w:rsidRPr="00DB55E6">
        <w:rPr>
          <w:rFonts w:ascii="Aptos" w:hAnsi="Aptos"/>
        </w:rPr>
        <w:t>. godine</w:t>
      </w:r>
    </w:p>
    <w:tbl>
      <w:tblPr>
        <w:tblW w:w="99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426"/>
        <w:gridCol w:w="637"/>
        <w:gridCol w:w="1489"/>
        <w:gridCol w:w="1559"/>
        <w:gridCol w:w="1701"/>
        <w:gridCol w:w="1559"/>
        <w:gridCol w:w="1475"/>
      </w:tblGrid>
      <w:tr w:rsidR="00BE205A" w:rsidRPr="00BE205A" w14:paraId="032912F0" w14:textId="77777777" w:rsidTr="00D63A87">
        <w:trPr>
          <w:trHeight w:val="110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81736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Katastrofalne 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69FF5F09" w14:textId="77777777" w:rsidR="00BE205A" w:rsidRPr="00BE205A" w:rsidRDefault="00BE205A" w:rsidP="00BE205A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i/>
                <w:iCs/>
              </w:rPr>
              <w:t>Posljedice</w:t>
            </w:r>
            <w:r w:rsidRPr="00BE205A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D61B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333B8A9F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0E41D42D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0E7570B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A727A1E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24C3B5F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</w:tr>
      <w:tr w:rsidR="00BE205A" w:rsidRPr="00BE205A" w14:paraId="6F3F961A" w14:textId="77777777" w:rsidTr="00D63A87">
        <w:trPr>
          <w:trHeight w:val="112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82FDE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Značajne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137B5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3065A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0B77E3E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  <w:p w14:paraId="52E102A0" w14:textId="33F8589E" w:rsidR="00BE205A" w:rsidRPr="00BE205A" w:rsidRDefault="00BE205A" w:rsidP="00DC605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D2E893F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1D53F68D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eastAsia="Times New Roman" w:cs="Times New Roman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39264FB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0DCC3CA7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E205A" w:rsidRPr="00BE205A" w14:paraId="39C8116B" w14:textId="77777777" w:rsidTr="00D63A87">
        <w:trPr>
          <w:trHeight w:val="1239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E4F90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Umjerene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EF4BB6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85D76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2D2C820E" w14:textId="77777777" w:rsidR="00DC6058" w:rsidRPr="00BE205A" w:rsidRDefault="00DC6058" w:rsidP="00DC6058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 xml:space="preserve">X Poplave </w:t>
            </w:r>
          </w:p>
          <w:p w14:paraId="427CB66D" w14:textId="77777777" w:rsidR="00BE205A" w:rsidRPr="00BE205A" w:rsidRDefault="00BE205A" w:rsidP="003A47F3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56F3A54" w14:textId="09A854DE" w:rsidR="00BE205A" w:rsidRPr="00BE205A" w:rsidRDefault="00DC6058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X Tuča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4D08FB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  <w:p w14:paraId="70255B14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  <w:p w14:paraId="6424100A" w14:textId="61656388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688408C" w14:textId="5F39DF4D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  <w:p w14:paraId="442130CC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859D834" w14:textId="6918F29C" w:rsidR="00BE205A" w:rsidRPr="00CC2F3F" w:rsidRDefault="00DC6058" w:rsidP="00BE205A">
            <w:pPr>
              <w:spacing w:beforeAutospacing="1" w:after="0" w:afterAutospacing="1" w:line="240" w:lineRule="auto"/>
              <w:textAlignment w:val="baseline"/>
              <w:rPr>
                <w:rFonts w:eastAsia="Times New Roman" w:cstheme="minorHAnsi"/>
                <w:b/>
                <w:bCs/>
                <w:sz w:val="16"/>
                <w:szCs w:val="16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 xml:space="preserve">X </w:t>
            </w:r>
            <w:r>
              <w:rPr>
                <w:rFonts w:ascii="Calibri" w:eastAsia="Times New Roman" w:hAnsi="Calibri" w:cs="Times New Roman"/>
                <w:b/>
                <w:sz w:val="16"/>
                <w:szCs w:val="16"/>
              </w:rPr>
              <w:t>Ekstremne temperature</w:t>
            </w:r>
          </w:p>
        </w:tc>
      </w:tr>
      <w:tr w:rsidR="00BE205A" w:rsidRPr="00BE205A" w14:paraId="1ACFD4C4" w14:textId="77777777" w:rsidTr="00D63A87">
        <w:trPr>
          <w:trHeight w:val="125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F722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Malene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25B534" w14:textId="77777777" w:rsidR="00BE205A" w:rsidRPr="00BE205A" w:rsidRDefault="00BE205A" w:rsidP="00BE2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594A2" w14:textId="77777777" w:rsidR="00BE205A" w:rsidRPr="00BE205A" w:rsidRDefault="00BE205A" w:rsidP="00BE205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vAlign w:val="center"/>
          </w:tcPr>
          <w:p w14:paraId="6443F7B8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E834B20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65C58E8F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66FAE9ED" w14:textId="6197D329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42ED0B1B" w14:textId="77777777" w:rsidR="00BE205A" w:rsidRPr="00BE205A" w:rsidRDefault="00BE205A" w:rsidP="00BE205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E4E06" w:rsidRPr="00BE205A" w14:paraId="37469ED6" w14:textId="77777777" w:rsidTr="00F20277">
        <w:trPr>
          <w:trHeight w:val="1431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22165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Neznatne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67F063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DF7DB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239A69FF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75E12284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  <w:r w:rsidRPr="00BE205A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vAlign w:val="center"/>
            <w:hideMark/>
          </w:tcPr>
          <w:p w14:paraId="58F61BB6" w14:textId="188CB10D" w:rsidR="00CE4E06" w:rsidRPr="00BE205A" w:rsidRDefault="00DC6058" w:rsidP="00DC605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E205A">
              <w:rPr>
                <w:rFonts w:ascii="Calibri" w:eastAsia="Times New Roman" w:hAnsi="Calibri" w:cs="Times New Roman"/>
                <w:b/>
                <w:sz w:val="16"/>
                <w:szCs w:val="16"/>
              </w:rPr>
              <w:t>X Suša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7491F566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1E80338E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</w:tr>
      <w:tr w:rsidR="00CE4E06" w:rsidRPr="00BE205A" w14:paraId="05280D0D" w14:textId="77777777" w:rsidTr="00D63A87">
        <w:trPr>
          <w:trHeight w:val="405"/>
          <w:jc w:val="center"/>
        </w:trPr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B483FD3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b/>
                <w:bCs/>
                <w:i/>
                <w:iCs/>
                <w:sz w:val="28"/>
                <w:szCs w:val="28"/>
              </w:rPr>
              <w:t>Rizik</w:t>
            </w: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C55174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293C6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BFB74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A79E3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2F71E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F2B30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C2DA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</w:tr>
      <w:tr w:rsidR="00CE4E06" w:rsidRPr="00BE205A" w14:paraId="385DD4B2" w14:textId="77777777" w:rsidTr="00D63A87">
        <w:trPr>
          <w:trHeight w:val="268"/>
          <w:jc w:val="center"/>
        </w:trPr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955C1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6BABC97E" w14:textId="77777777" w:rsidR="00CE4E06" w:rsidRPr="00BE205A" w:rsidRDefault="00CE4E06" w:rsidP="00CE4E0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i/>
                <w:iCs/>
              </w:rPr>
              <w:t>Vjerojatnost</w:t>
            </w:r>
            <w:r w:rsidRPr="00BE205A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CE4E06" w:rsidRPr="00BE205A" w14:paraId="494C0921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02B57620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Vrlo visok  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6816BB7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8"/>
                <w:szCs w:val="28"/>
              </w:rPr>
              <w:t> </w:t>
            </w:r>
          </w:p>
        </w:tc>
        <w:tc>
          <w:tcPr>
            <w:tcW w:w="14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E06E7" w14:textId="77777777" w:rsidR="00CE4E06" w:rsidRPr="00BE205A" w:rsidRDefault="00CE4E06" w:rsidP="00CE4E06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Iznimno mala 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B97F5" w14:textId="77777777" w:rsidR="00CE4E06" w:rsidRPr="00BE205A" w:rsidRDefault="00CE4E06" w:rsidP="00CE4E06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Mala 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190F9" w14:textId="77777777" w:rsidR="00CE4E06" w:rsidRPr="00BE205A" w:rsidRDefault="00CE4E06" w:rsidP="00CE4E06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Umjerena  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35F2C" w14:textId="77777777" w:rsidR="00CE4E06" w:rsidRPr="00BE205A" w:rsidRDefault="00CE4E06" w:rsidP="00CE4E06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Velika </w:t>
            </w:r>
          </w:p>
        </w:tc>
        <w:tc>
          <w:tcPr>
            <w:tcW w:w="14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6F61A" w14:textId="77777777" w:rsidR="00CE4E06" w:rsidRPr="00BE205A" w:rsidRDefault="00CE4E06" w:rsidP="00CE4E06">
            <w:pPr>
              <w:spacing w:beforeAutospacing="1" w:after="0" w:afterAutospacing="1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18"/>
                <w:szCs w:val="18"/>
              </w:rPr>
              <w:t>Iznimno velika </w:t>
            </w:r>
          </w:p>
        </w:tc>
      </w:tr>
      <w:tr w:rsidR="00CE4E06" w:rsidRPr="00BE205A" w14:paraId="320606F6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05070DFC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Visok 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02B99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58F7B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E481C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13F9F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2B4B8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BB75B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E06" w:rsidRPr="00BE205A" w14:paraId="16DC2970" w14:textId="77777777" w:rsidTr="00D63A87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2C45CA3C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Umjeren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C227D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3BBDA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A54A4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DE521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BFCC1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C42D2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E06" w:rsidRPr="00BE205A" w14:paraId="1BEB9807" w14:textId="77777777" w:rsidTr="00D63A87">
        <w:trPr>
          <w:trHeight w:val="27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172E7B8A" w14:textId="77777777" w:rsidR="00CE4E06" w:rsidRPr="00BE205A" w:rsidRDefault="00CE4E06" w:rsidP="00CE4E0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205A">
              <w:rPr>
                <w:rFonts w:ascii="Calibri" w:eastAsia="Times New Roman" w:hAnsi="Calibri" w:cs="Times New Roman"/>
                <w:sz w:val="20"/>
                <w:szCs w:val="20"/>
              </w:rPr>
              <w:t>Nizak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2C68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2725D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A38DF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489BE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529D9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32BFE" w14:textId="77777777" w:rsidR="00CE4E06" w:rsidRPr="00BE205A" w:rsidRDefault="00CE4E06" w:rsidP="00CE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4093F5" w14:textId="057C04CC" w:rsidR="00D30770" w:rsidRDefault="00965D76" w:rsidP="00D15F06">
      <w:pPr>
        <w:pStyle w:val="Opisslike"/>
        <w:jc w:val="center"/>
        <w:rPr>
          <w:rFonts w:ascii="Aptos" w:hAnsi="Aptos"/>
          <w:lang w:val="en-US"/>
        </w:rPr>
      </w:pPr>
      <w:r w:rsidRPr="00DB55E6">
        <w:rPr>
          <w:rFonts w:ascii="Aptos" w:hAnsi="Aptos"/>
          <w:lang w:val="en-US"/>
        </w:rPr>
        <w:t>Izvor: Procjena rizika od velikih nesreća, 202</w:t>
      </w:r>
      <w:r w:rsidR="00B5095E" w:rsidRPr="00DB55E6">
        <w:rPr>
          <w:rFonts w:ascii="Aptos" w:hAnsi="Aptos"/>
          <w:lang w:val="en-US"/>
        </w:rPr>
        <w:t>1</w:t>
      </w:r>
      <w:r w:rsidRPr="00DB55E6">
        <w:rPr>
          <w:rFonts w:ascii="Aptos" w:hAnsi="Aptos"/>
          <w:lang w:val="en-US"/>
        </w:rPr>
        <w:t xml:space="preserve">. </w:t>
      </w:r>
      <w:r w:rsidR="00CE4E06">
        <w:rPr>
          <w:rFonts w:ascii="Aptos" w:hAnsi="Aptos"/>
          <w:lang w:val="en-US"/>
        </w:rPr>
        <w:t>g</w:t>
      </w:r>
      <w:r w:rsidR="00D15F06">
        <w:rPr>
          <w:rFonts w:ascii="Aptos" w:hAnsi="Aptos"/>
          <w:lang w:val="en-US"/>
        </w:rPr>
        <w:t>odina</w:t>
      </w:r>
      <w:bookmarkEnd w:id="25"/>
    </w:p>
    <w:p w14:paraId="6F4722D8" w14:textId="77777777" w:rsidR="00D15F06" w:rsidRPr="00D15F06" w:rsidRDefault="00D15F06" w:rsidP="00D15F06">
      <w:pPr>
        <w:rPr>
          <w:lang w:val="en-US"/>
        </w:rPr>
      </w:pPr>
    </w:p>
    <w:p w14:paraId="19D74CA6" w14:textId="31D8BF92" w:rsidR="0015424B" w:rsidRDefault="00D30770" w:rsidP="00D30770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  <w:bookmarkStart w:id="26" w:name="_Hlk176869197"/>
      <w:r w:rsidRPr="00FC0398">
        <w:rPr>
          <w:rFonts w:ascii="Aptos" w:hAnsi="Aptos" w:cstheme="minorHAnsi"/>
          <w:sz w:val="24"/>
          <w:szCs w:val="24"/>
        </w:rPr>
        <w:t xml:space="preserve">Iz navedenih matrica vidljivo je kako </w:t>
      </w:r>
      <w:r w:rsidR="008A6434">
        <w:rPr>
          <w:rFonts w:ascii="Aptos" w:hAnsi="Aptos" w:cstheme="minorHAnsi"/>
          <w:sz w:val="24"/>
          <w:szCs w:val="24"/>
        </w:rPr>
        <w:t xml:space="preserve">je vjerojatnost pojave opasnosti od </w:t>
      </w:r>
      <w:r w:rsidR="00DC6058">
        <w:rPr>
          <w:rFonts w:ascii="Aptos" w:hAnsi="Aptos" w:cstheme="minorHAnsi"/>
          <w:sz w:val="24"/>
          <w:szCs w:val="24"/>
        </w:rPr>
        <w:t>poplave, suša i ekstremnih temperatura ostala ista, dok se smanjila opasnost od tuče.</w:t>
      </w:r>
    </w:p>
    <w:p w14:paraId="580342DC" w14:textId="77FB7C01" w:rsidR="003A47F3" w:rsidRDefault="0015424B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>Sve navedeno je</w:t>
      </w:r>
      <w:r w:rsidR="00D30770" w:rsidRPr="00FC0398">
        <w:rPr>
          <w:rFonts w:ascii="Aptos" w:hAnsi="Aptos" w:cstheme="minorHAnsi"/>
          <w:sz w:val="24"/>
          <w:szCs w:val="24"/>
        </w:rPr>
        <w:t xml:space="preserve"> dodatni</w:t>
      </w:r>
      <w:r>
        <w:rPr>
          <w:rFonts w:ascii="Aptos" w:hAnsi="Aptos" w:cstheme="minorHAnsi"/>
          <w:sz w:val="24"/>
          <w:szCs w:val="24"/>
        </w:rPr>
        <w:t xml:space="preserve"> </w:t>
      </w:r>
      <w:r w:rsidR="00D30770" w:rsidRPr="00FC0398">
        <w:rPr>
          <w:rFonts w:ascii="Aptos" w:hAnsi="Aptos" w:cstheme="minorHAnsi"/>
          <w:sz w:val="24"/>
          <w:szCs w:val="24"/>
        </w:rPr>
        <w:t xml:space="preserve"> dokaz o  značajnom utjecaju klimatskih promjena na prirodne nepogode.</w:t>
      </w:r>
      <w:bookmarkEnd w:id="26"/>
    </w:p>
    <w:p w14:paraId="435D632B" w14:textId="77777777" w:rsidR="00DC6058" w:rsidRDefault="00DC6058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7EB87C8C" w14:textId="77777777" w:rsidR="00DC6058" w:rsidRDefault="00DC6058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7586347C" w14:textId="77777777" w:rsidR="00DC6058" w:rsidRDefault="00DC6058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6C59BF58" w14:textId="77777777" w:rsidR="00DC6058" w:rsidRDefault="00DC6058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758C9206" w14:textId="77777777" w:rsidR="00DC6058" w:rsidRPr="00BE205A" w:rsidRDefault="00DC6058" w:rsidP="00BE205A">
      <w:pPr>
        <w:shd w:val="clear" w:color="auto" w:fill="FFFFFF" w:themeFill="background1"/>
        <w:spacing w:after="240"/>
        <w:jc w:val="both"/>
        <w:rPr>
          <w:rFonts w:ascii="Aptos" w:hAnsi="Aptos" w:cstheme="minorHAnsi"/>
          <w:sz w:val="24"/>
          <w:szCs w:val="24"/>
        </w:rPr>
      </w:pPr>
    </w:p>
    <w:p w14:paraId="25A8FC93" w14:textId="63877174" w:rsidR="004850B6" w:rsidRPr="004850B6" w:rsidRDefault="004850B6" w:rsidP="004850B6">
      <w:pPr>
        <w:pStyle w:val="Razina1"/>
      </w:pPr>
      <w:bookmarkStart w:id="27" w:name="_Toc208190511"/>
      <w:bookmarkStart w:id="28" w:name="_Toc214444967"/>
      <w:r w:rsidRPr="004850B6">
        <w:lastRenderedPageBreak/>
        <w:t>SUSTAV NOSITELJA MJERA U ODGOVORU NA PRIRODNE NEPOGODE</w:t>
      </w:r>
      <w:bookmarkEnd w:id="27"/>
      <w:bookmarkEnd w:id="28"/>
    </w:p>
    <w:p w14:paraId="5EEE5603" w14:textId="77777777" w:rsidR="004850B6" w:rsidRPr="004850B6" w:rsidRDefault="004850B6" w:rsidP="004850B6">
      <w:pPr>
        <w:rPr>
          <w:sz w:val="24"/>
          <w:szCs w:val="24"/>
          <w:lang w:eastAsia="zh-CN"/>
        </w:rPr>
      </w:pPr>
    </w:p>
    <w:p w14:paraId="78669D48" w14:textId="77777777" w:rsidR="004850B6" w:rsidRPr="004850B6" w:rsidRDefault="004850B6" w:rsidP="004850B6">
      <w:pPr>
        <w:jc w:val="both"/>
        <w:rPr>
          <w:rFonts w:ascii="Aptos" w:hAnsi="Aptos"/>
          <w:sz w:val="24"/>
          <w:szCs w:val="24"/>
          <w:lang w:eastAsia="zh-CN"/>
        </w:rPr>
      </w:pPr>
      <w:r w:rsidRPr="004850B6">
        <w:rPr>
          <w:rFonts w:ascii="Aptos" w:hAnsi="Aptos"/>
          <w:sz w:val="24"/>
          <w:szCs w:val="24"/>
          <w:lang w:eastAsia="zh-CN"/>
        </w:rPr>
        <w:t>Svaka prirodna nepogoda ima svoje specifične karakteristike te zahtijeva angažman različitih službi. Primjerice, mraz uzrokuje materijalnu štetu u poljoprivredi, dok potres, osim materijalne štete, može dovesti i do ljudskih žrtava. Stoga nositelja mjera koji će biti angažirani ovise o prirodi same nepogode, kao i o njezinim posljedicama.</w:t>
      </w:r>
    </w:p>
    <w:p w14:paraId="13ACDE73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Svi nositelji mjere koji sudjeluju u odgovoru na prirodne nepogode mogu se podijeliti u dvije skupine.</w:t>
      </w:r>
    </w:p>
    <w:p w14:paraId="69DEAF07" w14:textId="53FFB83F" w:rsidR="004850B6" w:rsidRPr="004850B6" w:rsidRDefault="004850B6" w:rsidP="004850B6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850B6">
        <w:rPr>
          <w:b/>
          <w:bCs/>
          <w:sz w:val="24"/>
          <w:szCs w:val="24"/>
        </w:rPr>
        <w:t xml:space="preserve">Grafički prikaz </w:t>
      </w:r>
      <w:r w:rsidRPr="004850B6">
        <w:rPr>
          <w:b/>
          <w:bCs/>
          <w:sz w:val="24"/>
          <w:szCs w:val="24"/>
        </w:rPr>
        <w:fldChar w:fldCharType="begin"/>
      </w:r>
      <w:r w:rsidRPr="004850B6">
        <w:rPr>
          <w:b/>
          <w:bCs/>
          <w:sz w:val="24"/>
          <w:szCs w:val="24"/>
        </w:rPr>
        <w:instrText xml:space="preserve"> SEQ Grafički_prikaz \* ARABIC </w:instrText>
      </w:r>
      <w:r w:rsidRPr="004850B6">
        <w:rPr>
          <w:b/>
          <w:bCs/>
          <w:sz w:val="24"/>
          <w:szCs w:val="24"/>
        </w:rPr>
        <w:fldChar w:fldCharType="separate"/>
      </w:r>
      <w:r w:rsidR="00B07404">
        <w:rPr>
          <w:b/>
          <w:bCs/>
          <w:noProof/>
          <w:sz w:val="24"/>
          <w:szCs w:val="24"/>
        </w:rPr>
        <w:t>4</w:t>
      </w:r>
      <w:r w:rsidRPr="004850B6">
        <w:rPr>
          <w:b/>
          <w:bCs/>
          <w:sz w:val="24"/>
          <w:szCs w:val="24"/>
        </w:rPr>
        <w:fldChar w:fldCharType="end"/>
      </w:r>
      <w:r w:rsidRPr="004850B6">
        <w:rPr>
          <w:b/>
          <w:bCs/>
          <w:sz w:val="24"/>
          <w:szCs w:val="24"/>
        </w:rPr>
        <w:t>: Sustav nositelja mjera</w:t>
      </w:r>
    </w:p>
    <w:p w14:paraId="1EED83CD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8E6044D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  <w:r w:rsidRPr="004850B6">
        <w:rPr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 wp14:anchorId="58C838D7" wp14:editId="143965C0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5619750" cy="3571875"/>
            <wp:effectExtent l="0" t="38100" r="0" b="47625"/>
            <wp:wrapNone/>
            <wp:docPr id="1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14:paraId="4B3FB39F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65DAB6B2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29FC600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67BA0BB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FD1D84A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506344C1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0B5190F5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5332CF9C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5F536DE2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EAB6B9E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314C512F" w14:textId="77777777" w:rsidR="004850B6" w:rsidRDefault="004850B6" w:rsidP="004850B6">
      <w:pPr>
        <w:rPr>
          <w:rFonts w:ascii="Aptos" w:hAnsi="Aptos"/>
          <w:sz w:val="24"/>
          <w:szCs w:val="24"/>
        </w:rPr>
      </w:pPr>
    </w:p>
    <w:p w14:paraId="42BBB1F0" w14:textId="77777777" w:rsidR="004850B6" w:rsidRDefault="004850B6" w:rsidP="004850B6">
      <w:pPr>
        <w:rPr>
          <w:rFonts w:ascii="Aptos" w:hAnsi="Aptos"/>
          <w:sz w:val="24"/>
          <w:szCs w:val="24"/>
        </w:rPr>
      </w:pPr>
    </w:p>
    <w:p w14:paraId="24EDD6F5" w14:textId="77777777" w:rsidR="00BE205A" w:rsidRDefault="00BE205A" w:rsidP="004850B6">
      <w:pPr>
        <w:rPr>
          <w:rFonts w:ascii="Aptos" w:hAnsi="Aptos"/>
          <w:sz w:val="24"/>
          <w:szCs w:val="24"/>
        </w:rPr>
      </w:pPr>
    </w:p>
    <w:p w14:paraId="78A30214" w14:textId="77777777" w:rsidR="00BE205A" w:rsidRDefault="00BE205A" w:rsidP="004850B6">
      <w:pPr>
        <w:rPr>
          <w:rFonts w:ascii="Aptos" w:hAnsi="Aptos"/>
          <w:sz w:val="24"/>
          <w:szCs w:val="24"/>
        </w:rPr>
      </w:pPr>
    </w:p>
    <w:p w14:paraId="4BF8077F" w14:textId="77777777" w:rsidR="000B5E2A" w:rsidRDefault="000B5E2A" w:rsidP="004850B6">
      <w:pPr>
        <w:rPr>
          <w:rFonts w:ascii="Aptos" w:hAnsi="Aptos"/>
          <w:sz w:val="24"/>
          <w:szCs w:val="24"/>
        </w:rPr>
      </w:pPr>
    </w:p>
    <w:p w14:paraId="3B3B5EBC" w14:textId="77777777" w:rsidR="00924EA5" w:rsidRDefault="00924EA5" w:rsidP="004850B6">
      <w:pPr>
        <w:rPr>
          <w:rFonts w:ascii="Aptos" w:hAnsi="Aptos"/>
          <w:sz w:val="24"/>
          <w:szCs w:val="24"/>
        </w:rPr>
      </w:pPr>
    </w:p>
    <w:p w14:paraId="2DDEBB71" w14:textId="77777777" w:rsidR="000B5E2A" w:rsidRPr="004850B6" w:rsidRDefault="000B5E2A" w:rsidP="004850B6">
      <w:pPr>
        <w:rPr>
          <w:rFonts w:ascii="Aptos" w:hAnsi="Aptos"/>
          <w:sz w:val="24"/>
          <w:szCs w:val="24"/>
        </w:rPr>
      </w:pPr>
    </w:p>
    <w:p w14:paraId="57D3482C" w14:textId="77777777" w:rsidR="004850B6" w:rsidRPr="004850B6" w:rsidRDefault="004850B6" w:rsidP="004850B6">
      <w:pPr>
        <w:pStyle w:val="Razina2"/>
        <w:rPr>
          <w:rFonts w:ascii="Aptos" w:hAnsi="Aptos"/>
          <w:b w:val="0"/>
          <w:bCs/>
          <w:i/>
          <w:iCs/>
          <w:sz w:val="24"/>
          <w:szCs w:val="24"/>
        </w:rPr>
      </w:pPr>
      <w:bookmarkStart w:id="29" w:name="_Toc208190512"/>
      <w:bookmarkStart w:id="30" w:name="_Toc214444968"/>
      <w:r w:rsidRPr="004850B6">
        <w:rPr>
          <w:rFonts w:ascii="Aptos" w:hAnsi="Aptos"/>
          <w:b w:val="0"/>
          <w:bCs/>
          <w:i/>
          <w:iCs/>
          <w:sz w:val="24"/>
          <w:szCs w:val="24"/>
        </w:rPr>
        <w:lastRenderedPageBreak/>
        <w:t>Nositelji mjera sukladno Zakonu o ublažavanju i uklanjanju posljedica prirodnih nepogoda</w:t>
      </w:r>
      <w:bookmarkEnd w:id="29"/>
      <w:bookmarkEnd w:id="30"/>
      <w:r w:rsidRPr="004850B6">
        <w:rPr>
          <w:rFonts w:ascii="Aptos" w:hAnsi="Aptos"/>
          <w:b w:val="0"/>
          <w:bCs/>
          <w:i/>
          <w:iCs/>
          <w:sz w:val="24"/>
          <w:szCs w:val="24"/>
        </w:rPr>
        <w:t xml:space="preserve"> </w:t>
      </w:r>
    </w:p>
    <w:p w14:paraId="5F84A07E" w14:textId="77777777" w:rsidR="004850B6" w:rsidRPr="004850B6" w:rsidRDefault="004850B6" w:rsidP="004850B6">
      <w:pPr>
        <w:pStyle w:val="Razina2"/>
        <w:numPr>
          <w:ilvl w:val="0"/>
          <w:numId w:val="0"/>
        </w:numPr>
      </w:pPr>
    </w:p>
    <w:p w14:paraId="7E0DD9D0" w14:textId="77777777" w:rsidR="004850B6" w:rsidRPr="004850B6" w:rsidRDefault="004850B6" w:rsidP="004850B6">
      <w:pPr>
        <w:jc w:val="both"/>
        <w:rPr>
          <w:sz w:val="24"/>
          <w:szCs w:val="24"/>
        </w:rPr>
      </w:pPr>
      <w:r w:rsidRPr="004850B6">
        <w:rPr>
          <w:rFonts w:ascii="Aptos" w:hAnsi="Aptos"/>
          <w:sz w:val="24"/>
          <w:szCs w:val="24"/>
          <w:lang w:eastAsia="en-US"/>
        </w:rPr>
        <w:t>Zakonom o ublažavanju i uklanjanju posljedica prirodnih nepogoda uređuju kriteriji i ovlasti za proglašenje prirodne nepogode, procjena štete od prirodne nepogode, dodjela pomoći za ublažavanje i djelomično uklanjanje posljedica prirodnih nepogoda nastalih na području Republike Hrvatske, Registar šteta od prirodnih nepogoda (u daljnjem tekstu: Registar šteta) te druga pitanja u vezi s dodjelom pomoći za ublažavanje i djelomično uklanjanje posljedica prirodnih nepogoda.</w:t>
      </w:r>
      <w:r w:rsidRPr="004850B6">
        <w:rPr>
          <w:sz w:val="24"/>
          <w:szCs w:val="24"/>
        </w:rPr>
        <w:t xml:space="preserve"> </w:t>
      </w:r>
    </w:p>
    <w:p w14:paraId="7469EACF" w14:textId="77777777" w:rsidR="004850B6" w:rsidRPr="004850B6" w:rsidRDefault="004850B6" w:rsidP="004850B6">
      <w:p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Nadležna tijela za provedbu Zakona o ublažavanju i uklanjanju posljedica prirodnih nepogoda su:</w:t>
      </w:r>
    </w:p>
    <w:p w14:paraId="1E61F6EB" w14:textId="77777777" w:rsidR="004850B6" w:rsidRPr="004850B6" w:rsidRDefault="004850B6">
      <w:pPr>
        <w:numPr>
          <w:ilvl w:val="0"/>
          <w:numId w:val="8"/>
        </w:num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Vlada Republike Hrvatske</w:t>
      </w:r>
    </w:p>
    <w:p w14:paraId="2F4A689E" w14:textId="77777777" w:rsidR="004850B6" w:rsidRPr="004850B6" w:rsidRDefault="004850B6">
      <w:pPr>
        <w:numPr>
          <w:ilvl w:val="0"/>
          <w:numId w:val="8"/>
        </w:num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Povjerenstva za procjenu štete od prirodnih nepogoda: Državno povjerenstvo, županijska povjerenstva, gradska i općinska povjerenstva.</w:t>
      </w:r>
    </w:p>
    <w:p w14:paraId="549C47AB" w14:textId="77777777" w:rsidR="004850B6" w:rsidRPr="004850B6" w:rsidRDefault="004850B6">
      <w:pPr>
        <w:numPr>
          <w:ilvl w:val="0"/>
          <w:numId w:val="8"/>
        </w:num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Nadležna ministarstva za financije, poljoprivredu, šumarstvo i ribarstvo, gospodarstvo, graditeljstvo i prostorno uređenje, zaštitu okoliša i energetiku, more, promet i infrastrukturu.</w:t>
      </w:r>
    </w:p>
    <w:p w14:paraId="0A7655E6" w14:textId="77777777" w:rsidR="004850B6" w:rsidRPr="004850B6" w:rsidRDefault="004850B6">
      <w:pPr>
        <w:numPr>
          <w:ilvl w:val="0"/>
          <w:numId w:val="8"/>
        </w:num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Jedinice lokalne i područne (regionalne) samouprave.</w:t>
      </w:r>
    </w:p>
    <w:p w14:paraId="78CA05CF" w14:textId="77777777" w:rsidR="004850B6" w:rsidRPr="004850B6" w:rsidRDefault="004850B6" w:rsidP="004850B6">
      <w:pPr>
        <w:ind w:left="1068"/>
        <w:jc w:val="both"/>
        <w:rPr>
          <w:rFonts w:ascii="Aptos" w:hAnsi="Aptos"/>
          <w:sz w:val="24"/>
          <w:szCs w:val="24"/>
        </w:rPr>
      </w:pPr>
    </w:p>
    <w:p w14:paraId="794DCB4F" w14:textId="141D674D" w:rsidR="004850B6" w:rsidRPr="00E957F0" w:rsidRDefault="00E957F0" w:rsidP="00E957F0">
      <w:pPr>
        <w:pStyle w:val="Opisslike"/>
        <w:jc w:val="center"/>
        <w:rPr>
          <w:rFonts w:ascii="Aptos" w:hAnsi="Aptos"/>
          <w:b w:val="0"/>
          <w:bCs w:val="0"/>
          <w:sz w:val="16"/>
          <w:szCs w:val="16"/>
        </w:rPr>
      </w:pPr>
      <w:r w:rsidRPr="00E957F0">
        <w:rPr>
          <w:sz w:val="16"/>
          <w:szCs w:val="16"/>
        </w:rPr>
        <w:t xml:space="preserve">Tablica </w:t>
      </w:r>
      <w:r w:rsidRPr="00E957F0">
        <w:rPr>
          <w:sz w:val="16"/>
          <w:szCs w:val="16"/>
        </w:rPr>
        <w:fldChar w:fldCharType="begin"/>
      </w:r>
      <w:r w:rsidRPr="00E957F0">
        <w:rPr>
          <w:sz w:val="16"/>
          <w:szCs w:val="16"/>
        </w:rPr>
        <w:instrText xml:space="preserve"> SEQ Tablica \* ARABIC </w:instrText>
      </w:r>
      <w:r w:rsidRPr="00E957F0">
        <w:rPr>
          <w:sz w:val="16"/>
          <w:szCs w:val="16"/>
        </w:rPr>
        <w:fldChar w:fldCharType="separate"/>
      </w:r>
      <w:r w:rsidR="00B07404">
        <w:rPr>
          <w:noProof/>
          <w:sz w:val="16"/>
          <w:szCs w:val="16"/>
        </w:rPr>
        <w:t>3</w:t>
      </w:r>
      <w:r w:rsidRPr="00E957F0">
        <w:rPr>
          <w:sz w:val="16"/>
          <w:szCs w:val="16"/>
        </w:rPr>
        <w:fldChar w:fldCharType="end"/>
      </w:r>
      <w:r w:rsidRPr="00E957F0">
        <w:rPr>
          <w:sz w:val="16"/>
          <w:szCs w:val="16"/>
        </w:rPr>
        <w:t>:</w:t>
      </w:r>
      <w:r w:rsidR="004850B6" w:rsidRPr="00E957F0">
        <w:rPr>
          <w:sz w:val="16"/>
          <w:szCs w:val="16"/>
        </w:rPr>
        <w:t xml:space="preserve">Nositelji mjera i zadaće u slučaju prirodne nepogode na razini </w:t>
      </w:r>
      <w:r w:rsidR="003F4367">
        <w:rPr>
          <w:sz w:val="16"/>
          <w:szCs w:val="16"/>
        </w:rPr>
        <w:t>Općine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4850B6" w:rsidRPr="004850B6" w14:paraId="1542CF5E" w14:textId="77777777" w:rsidTr="00281016">
        <w:tc>
          <w:tcPr>
            <w:tcW w:w="4106" w:type="dxa"/>
            <w:shd w:val="clear" w:color="auto" w:fill="0070C0"/>
          </w:tcPr>
          <w:p w14:paraId="387D924E" w14:textId="77777777" w:rsidR="004850B6" w:rsidRPr="004850B6" w:rsidRDefault="004850B6" w:rsidP="004850B6">
            <w:pPr>
              <w:jc w:val="center"/>
              <w:rPr>
                <w:rFonts w:ascii="Aptos" w:hAnsi="Aptos" w:cstheme="minorHAnsi"/>
                <w:color w:val="FFFFFF" w:themeColor="background1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color w:val="FFFFFF" w:themeColor="background1"/>
                <w:sz w:val="24"/>
                <w:szCs w:val="24"/>
              </w:rPr>
              <w:t xml:space="preserve">NOSITELJI MJERE </w:t>
            </w:r>
          </w:p>
        </w:tc>
        <w:tc>
          <w:tcPr>
            <w:tcW w:w="5522" w:type="dxa"/>
            <w:shd w:val="clear" w:color="auto" w:fill="0070C0"/>
          </w:tcPr>
          <w:p w14:paraId="446296DF" w14:textId="77777777" w:rsidR="004850B6" w:rsidRPr="004850B6" w:rsidRDefault="004850B6" w:rsidP="004850B6">
            <w:pPr>
              <w:jc w:val="center"/>
              <w:rPr>
                <w:rFonts w:ascii="Aptos" w:hAnsi="Aptos" w:cstheme="minorHAnsi"/>
                <w:color w:val="FFFFFF" w:themeColor="background1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color w:val="FFFFFF" w:themeColor="background1"/>
                <w:sz w:val="24"/>
                <w:szCs w:val="24"/>
              </w:rPr>
              <w:t>ZADAĆE</w:t>
            </w:r>
          </w:p>
        </w:tc>
      </w:tr>
      <w:tr w:rsidR="004850B6" w:rsidRPr="004850B6" w14:paraId="612BABB8" w14:textId="77777777" w:rsidTr="00281016">
        <w:tc>
          <w:tcPr>
            <w:tcW w:w="4106" w:type="dxa"/>
          </w:tcPr>
          <w:p w14:paraId="3F1A0145" w14:textId="3C6B8DB9" w:rsidR="004850B6" w:rsidRPr="004850B6" w:rsidRDefault="008A6434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Načelnik</w:t>
            </w:r>
          </w:p>
        </w:tc>
        <w:tc>
          <w:tcPr>
            <w:tcW w:w="5522" w:type="dxa"/>
          </w:tcPr>
          <w:p w14:paraId="63AF8FC7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Predlaže proglašenje prirodne nepogode</w:t>
            </w:r>
          </w:p>
        </w:tc>
      </w:tr>
      <w:tr w:rsidR="004850B6" w:rsidRPr="004850B6" w14:paraId="3B748954" w14:textId="77777777" w:rsidTr="00281016">
        <w:tc>
          <w:tcPr>
            <w:tcW w:w="4106" w:type="dxa"/>
          </w:tcPr>
          <w:p w14:paraId="6367974B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Župan</w:t>
            </w:r>
          </w:p>
        </w:tc>
        <w:tc>
          <w:tcPr>
            <w:tcW w:w="5522" w:type="dxa"/>
          </w:tcPr>
          <w:p w14:paraId="18241634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Donosi odluku o proglašenju prirodne nepogode</w:t>
            </w:r>
          </w:p>
        </w:tc>
      </w:tr>
      <w:tr w:rsidR="004850B6" w:rsidRPr="004850B6" w14:paraId="24A94C85" w14:textId="77777777" w:rsidTr="00281016">
        <w:tc>
          <w:tcPr>
            <w:tcW w:w="4106" w:type="dxa"/>
            <w:vMerge w:val="restart"/>
          </w:tcPr>
          <w:p w14:paraId="00C53D73" w14:textId="1B0242B4" w:rsidR="004850B6" w:rsidRPr="004850B6" w:rsidRDefault="008A6434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Općinsko</w:t>
            </w:r>
            <w:r w:rsidR="004850B6" w:rsidRPr="004850B6">
              <w:rPr>
                <w:rFonts w:ascii="Aptos" w:hAnsi="Aptos" w:cstheme="minorHAnsi"/>
                <w:sz w:val="24"/>
                <w:szCs w:val="24"/>
              </w:rPr>
              <w:t xml:space="preserve"> povjerenstvo</w:t>
            </w:r>
          </w:p>
        </w:tc>
        <w:tc>
          <w:tcPr>
            <w:tcW w:w="5522" w:type="dxa"/>
          </w:tcPr>
          <w:p w14:paraId="29D327C4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Utvrđuje da li su ispunjeni uvjeti za proglašenje prirodne nepogode</w:t>
            </w:r>
          </w:p>
        </w:tc>
      </w:tr>
      <w:tr w:rsidR="004850B6" w:rsidRPr="004850B6" w14:paraId="7053E65C" w14:textId="77777777" w:rsidTr="00281016">
        <w:tc>
          <w:tcPr>
            <w:tcW w:w="4106" w:type="dxa"/>
            <w:vMerge/>
          </w:tcPr>
          <w:p w14:paraId="0DE93FC8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522" w:type="dxa"/>
          </w:tcPr>
          <w:p w14:paraId="484092FE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Unosi sve zaprimljene prijave u Registar štete</w:t>
            </w:r>
          </w:p>
        </w:tc>
      </w:tr>
      <w:tr w:rsidR="004850B6" w:rsidRPr="004850B6" w14:paraId="5A17F603" w14:textId="77777777" w:rsidTr="00281016">
        <w:tc>
          <w:tcPr>
            <w:tcW w:w="4106" w:type="dxa"/>
            <w:vMerge/>
          </w:tcPr>
          <w:p w14:paraId="5DB955E6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522" w:type="dxa"/>
          </w:tcPr>
          <w:p w14:paraId="2A2149C6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Utvrđuje konačnu procijenjenu vrijednosti štete</w:t>
            </w:r>
          </w:p>
        </w:tc>
      </w:tr>
      <w:tr w:rsidR="004850B6" w:rsidRPr="004850B6" w14:paraId="6BDB9147" w14:textId="77777777" w:rsidTr="00281016">
        <w:tc>
          <w:tcPr>
            <w:tcW w:w="4106" w:type="dxa"/>
            <w:vMerge/>
          </w:tcPr>
          <w:p w14:paraId="6445BD0F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522" w:type="dxa"/>
          </w:tcPr>
          <w:p w14:paraId="6272DED6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Podnosi prijavu konačne procijene Županijskom povjerenstvu</w:t>
            </w:r>
          </w:p>
        </w:tc>
      </w:tr>
      <w:tr w:rsidR="004850B6" w:rsidRPr="004850B6" w14:paraId="67D6FA70" w14:textId="77777777" w:rsidTr="00281016">
        <w:tc>
          <w:tcPr>
            <w:tcW w:w="4106" w:type="dxa"/>
          </w:tcPr>
          <w:p w14:paraId="61615351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Županijsko povjerenstvo</w:t>
            </w:r>
          </w:p>
        </w:tc>
        <w:tc>
          <w:tcPr>
            <w:tcW w:w="5522" w:type="dxa"/>
          </w:tcPr>
          <w:p w14:paraId="6DC63472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Podnosi prijave konačne štete Državnom povjerenstvu i nadležnim ministarstvima</w:t>
            </w:r>
          </w:p>
        </w:tc>
      </w:tr>
      <w:tr w:rsidR="004850B6" w:rsidRPr="004850B6" w14:paraId="7671D1B2" w14:textId="77777777" w:rsidTr="00281016">
        <w:tc>
          <w:tcPr>
            <w:tcW w:w="4106" w:type="dxa"/>
          </w:tcPr>
          <w:p w14:paraId="3D5292CC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Nadležna ministarstva</w:t>
            </w:r>
          </w:p>
        </w:tc>
        <w:tc>
          <w:tcPr>
            <w:tcW w:w="5522" w:type="dxa"/>
          </w:tcPr>
          <w:p w14:paraId="23D67C78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Potvrda konačne procijene štete</w:t>
            </w:r>
          </w:p>
        </w:tc>
      </w:tr>
      <w:tr w:rsidR="004850B6" w:rsidRPr="004850B6" w14:paraId="6C68902F" w14:textId="77777777" w:rsidTr="00281016">
        <w:tc>
          <w:tcPr>
            <w:tcW w:w="4106" w:type="dxa"/>
          </w:tcPr>
          <w:p w14:paraId="07868C29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Državno povjerenstvo</w:t>
            </w:r>
          </w:p>
        </w:tc>
        <w:tc>
          <w:tcPr>
            <w:tcW w:w="5522" w:type="dxa"/>
          </w:tcPr>
          <w:p w14:paraId="4FBBA2FC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Prijedlog visine iznosa za isplatu</w:t>
            </w:r>
          </w:p>
        </w:tc>
      </w:tr>
      <w:tr w:rsidR="004850B6" w:rsidRPr="004850B6" w14:paraId="5FC47B85" w14:textId="77777777" w:rsidTr="00281016">
        <w:tc>
          <w:tcPr>
            <w:tcW w:w="4106" w:type="dxa"/>
          </w:tcPr>
          <w:p w14:paraId="027057D5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Vlada Republike Hrvatske</w:t>
            </w:r>
          </w:p>
        </w:tc>
        <w:tc>
          <w:tcPr>
            <w:tcW w:w="5522" w:type="dxa"/>
          </w:tcPr>
          <w:p w14:paraId="2AE64A7E" w14:textId="77777777" w:rsidR="004850B6" w:rsidRPr="004850B6" w:rsidRDefault="004850B6" w:rsidP="004850B6">
            <w:pPr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4850B6">
              <w:rPr>
                <w:rFonts w:ascii="Aptos" w:hAnsi="Aptos" w:cstheme="minorHAnsi"/>
                <w:sz w:val="24"/>
                <w:szCs w:val="24"/>
              </w:rPr>
              <w:t>Odluka o isplati iznosa</w:t>
            </w:r>
          </w:p>
        </w:tc>
      </w:tr>
    </w:tbl>
    <w:p w14:paraId="0FC3938E" w14:textId="77777777" w:rsidR="004850B6" w:rsidRPr="004850B6" w:rsidRDefault="004850B6" w:rsidP="004850B6">
      <w:pPr>
        <w:jc w:val="center"/>
        <w:rPr>
          <w:sz w:val="24"/>
          <w:szCs w:val="24"/>
        </w:rPr>
      </w:pPr>
    </w:p>
    <w:p w14:paraId="52088C3B" w14:textId="77777777" w:rsidR="004850B6" w:rsidRDefault="004850B6" w:rsidP="004850B6">
      <w:pPr>
        <w:rPr>
          <w:sz w:val="24"/>
          <w:szCs w:val="24"/>
        </w:rPr>
      </w:pPr>
    </w:p>
    <w:p w14:paraId="6DD6972E" w14:textId="77777777" w:rsidR="00E957F0" w:rsidRPr="004850B6" w:rsidRDefault="00E957F0" w:rsidP="004850B6">
      <w:pPr>
        <w:rPr>
          <w:sz w:val="24"/>
          <w:szCs w:val="24"/>
        </w:rPr>
      </w:pPr>
    </w:p>
    <w:p w14:paraId="74810F94" w14:textId="77777777" w:rsidR="004850B6" w:rsidRPr="004850B6" w:rsidRDefault="004850B6" w:rsidP="004850B6">
      <w:pPr>
        <w:rPr>
          <w:sz w:val="24"/>
          <w:szCs w:val="24"/>
        </w:rPr>
      </w:pPr>
    </w:p>
    <w:p w14:paraId="163F9DC0" w14:textId="77777777" w:rsidR="004850B6" w:rsidRPr="004850B6" w:rsidRDefault="004850B6" w:rsidP="004850B6">
      <w:pPr>
        <w:pStyle w:val="Razina2"/>
        <w:rPr>
          <w:rFonts w:ascii="Aptos" w:hAnsi="Aptos"/>
          <w:b w:val="0"/>
          <w:bCs/>
          <w:i/>
          <w:iCs/>
        </w:rPr>
      </w:pPr>
      <w:bookmarkStart w:id="31" w:name="_Toc208190513"/>
      <w:bookmarkStart w:id="32" w:name="_Toc214444969"/>
      <w:r w:rsidRPr="004850B6">
        <w:rPr>
          <w:rFonts w:ascii="Aptos" w:hAnsi="Aptos"/>
          <w:b w:val="0"/>
          <w:bCs/>
          <w:i/>
          <w:iCs/>
        </w:rPr>
        <w:lastRenderedPageBreak/>
        <w:t>Nositelji mjera sukladno Zakonu o sustavu civilne zaštite</w:t>
      </w:r>
      <w:bookmarkEnd w:id="31"/>
      <w:bookmarkEnd w:id="32"/>
    </w:p>
    <w:p w14:paraId="21938154" w14:textId="77777777" w:rsidR="004850B6" w:rsidRPr="004850B6" w:rsidRDefault="004850B6" w:rsidP="004850B6">
      <w:pPr>
        <w:rPr>
          <w:rFonts w:ascii="Aptos" w:hAnsi="Aptos"/>
          <w:sz w:val="24"/>
          <w:szCs w:val="24"/>
          <w:lang w:eastAsia="en-US"/>
        </w:rPr>
      </w:pPr>
    </w:p>
    <w:p w14:paraId="32D53E4C" w14:textId="77777777" w:rsidR="004850B6" w:rsidRPr="004850B6" w:rsidRDefault="004850B6" w:rsidP="004850B6">
      <w:p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Civilna zaštita je sustav organiziranja sudionika za ostvarivanje zaštite i spašavanja ljudi, životinja, materijalnih i kulturnih dobara i okoliša u velikim nesrećama i katastrofama i otklanjanja posljedica terorizma i ratnih razaranja.</w:t>
      </w:r>
    </w:p>
    <w:p w14:paraId="39C3A7BA" w14:textId="77777777" w:rsidR="004850B6" w:rsidRPr="004850B6" w:rsidRDefault="004850B6" w:rsidP="004850B6">
      <w:p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Nositelje mjera koji su odgovorni za provedbu Zakona o sustavu civilne zaštite razvrstavamo u dvije podskupine:</w:t>
      </w:r>
    </w:p>
    <w:p w14:paraId="2206544D" w14:textId="77777777" w:rsidR="004850B6" w:rsidRPr="004850B6" w:rsidRDefault="004850B6">
      <w:pPr>
        <w:numPr>
          <w:ilvl w:val="0"/>
          <w:numId w:val="9"/>
        </w:numPr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Sudionici sustava civilne zaštite (Vlada Republike Hrvatske, Ministarstvo unutarnjih poslova, tijela državne uprave i druga državna tijela, Oružane snage Republike Hrvatske i policija i jedinice lokalne i područne (regionalne) samouprave).</w:t>
      </w:r>
    </w:p>
    <w:p w14:paraId="67DCDD9F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F2EF9D3" w14:textId="77777777" w:rsidR="004850B6" w:rsidRPr="004850B6" w:rsidRDefault="004850B6">
      <w:pPr>
        <w:numPr>
          <w:ilvl w:val="0"/>
          <w:numId w:val="9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Operativne snage sustava civilne zaštite čine:</w:t>
      </w:r>
    </w:p>
    <w:p w14:paraId="6832DE0E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027DA717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stožeri civilne zaštite</w:t>
      </w:r>
    </w:p>
    <w:p w14:paraId="297FD554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operativne snage vatrogastva</w:t>
      </w:r>
    </w:p>
    <w:p w14:paraId="2827C54C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operativne snage Hrvatskog Crvenog križa</w:t>
      </w:r>
    </w:p>
    <w:p w14:paraId="18C8AD8F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operativne snage Hrvatske gorske službe spašavanja</w:t>
      </w:r>
    </w:p>
    <w:p w14:paraId="65B6FC39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udruge</w:t>
      </w:r>
    </w:p>
    <w:p w14:paraId="37F6F62B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postrojbe i povjerenici civilne zaštite</w:t>
      </w:r>
    </w:p>
    <w:p w14:paraId="184E92D6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koordinatori na lokaciji</w:t>
      </w:r>
    </w:p>
    <w:p w14:paraId="1963CC99" w14:textId="77777777" w:rsidR="004850B6" w:rsidRPr="004850B6" w:rsidRDefault="004850B6">
      <w:pPr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pravne osobe u sustavu civilne zaštite.</w:t>
      </w:r>
    </w:p>
    <w:p w14:paraId="24ACCD8B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14561DAC" w14:textId="77777777" w:rsidR="004850B6" w:rsidRPr="004850B6" w:rsidRDefault="004850B6" w:rsidP="004850B6">
      <w:pPr>
        <w:rPr>
          <w:rFonts w:ascii="Aptos" w:hAnsi="Aptos"/>
          <w:sz w:val="24"/>
          <w:szCs w:val="24"/>
        </w:rPr>
        <w:sectPr w:rsidR="004850B6" w:rsidRPr="004850B6" w:rsidSect="004850B6"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  <w:r w:rsidRPr="004850B6">
        <w:rPr>
          <w:rFonts w:ascii="Aptos" w:hAnsi="Aptos"/>
          <w:sz w:val="24"/>
          <w:szCs w:val="24"/>
        </w:rPr>
        <w:t>U slučaju prirodne nepogode, sustav civilne zaštite aktivira se i djeluje u skladu sa Planom djelovanja civilne zaštite, stoga se njihove mjere i aktivnosti neće opisivati u ovom dokumentu</w:t>
      </w:r>
    </w:p>
    <w:p w14:paraId="46BD1099" w14:textId="77777777" w:rsidR="004850B6" w:rsidRPr="004850B6" w:rsidRDefault="004850B6">
      <w:pPr>
        <w:numPr>
          <w:ilvl w:val="1"/>
          <w:numId w:val="21"/>
        </w:numPr>
        <w:spacing w:after="0" w:line="240" w:lineRule="auto"/>
        <w:ind w:left="0"/>
        <w:jc w:val="both"/>
        <w:outlineLvl w:val="1"/>
        <w:rPr>
          <w:rFonts w:ascii="Aptos" w:eastAsia="Times New Roman" w:hAnsi="Aptos" w:cs="Times New Roman"/>
          <w:bCs/>
          <w:i/>
          <w:iCs/>
          <w:color w:val="000000"/>
          <w:sz w:val="24"/>
          <w:szCs w:val="24"/>
          <w:lang w:eastAsia="zh-CN"/>
        </w:rPr>
      </w:pPr>
      <w:bookmarkStart w:id="33" w:name="_Toc208190514"/>
      <w:r w:rsidRPr="004850B6">
        <w:rPr>
          <w:rFonts w:ascii="Aptos" w:eastAsia="Times New Roman" w:hAnsi="Aptos" w:cs="Times New Roman"/>
          <w:bCs/>
          <w:i/>
          <w:iCs/>
          <w:color w:val="000000"/>
          <w:sz w:val="24"/>
          <w:szCs w:val="24"/>
          <w:lang w:eastAsia="zh-CN"/>
        </w:rPr>
        <w:lastRenderedPageBreak/>
        <w:t>Postupak proglašenja, prijave i isplate štete</w:t>
      </w:r>
      <w:bookmarkEnd w:id="33"/>
    </w:p>
    <w:p w14:paraId="5E329180" w14:textId="77777777" w:rsidR="004850B6" w:rsidRPr="004850B6" w:rsidRDefault="004850B6" w:rsidP="004850B6">
      <w:pPr>
        <w:jc w:val="both"/>
        <w:rPr>
          <w:rFonts w:ascii="Aptos" w:hAnsi="Aptos" w:cstheme="minorHAnsi"/>
          <w:sz w:val="24"/>
          <w:szCs w:val="24"/>
        </w:rPr>
      </w:pPr>
    </w:p>
    <w:p w14:paraId="5504C61F" w14:textId="77777777" w:rsidR="004850B6" w:rsidRPr="004850B6" w:rsidRDefault="004850B6">
      <w:pPr>
        <w:numPr>
          <w:ilvl w:val="2"/>
          <w:numId w:val="21"/>
        </w:numPr>
        <w:spacing w:after="0" w:line="240" w:lineRule="auto"/>
        <w:ind w:left="142"/>
        <w:jc w:val="both"/>
        <w:outlineLvl w:val="2"/>
        <w:rPr>
          <w:rFonts w:ascii="Aptos" w:eastAsia="Times New Roman" w:hAnsi="Aptos" w:cstheme="minorHAnsi"/>
          <w:i/>
          <w:sz w:val="24"/>
          <w:szCs w:val="24"/>
          <w:lang w:eastAsia="en-US"/>
        </w:rPr>
      </w:pPr>
      <w:bookmarkStart w:id="34" w:name="_Toc55220036"/>
      <w:bookmarkStart w:id="35" w:name="_Toc208190515"/>
      <w:bookmarkStart w:id="36" w:name="_Toc179368303"/>
      <w:r w:rsidRPr="004850B6">
        <w:rPr>
          <w:rFonts w:ascii="Aptos" w:eastAsia="Times New Roman" w:hAnsi="Aptos" w:cstheme="minorHAnsi"/>
          <w:i/>
          <w:sz w:val="24"/>
          <w:szCs w:val="24"/>
          <w:lang w:eastAsia="en-US"/>
        </w:rPr>
        <w:t>Proglašenje prirodne nepogode</w:t>
      </w:r>
      <w:bookmarkEnd w:id="34"/>
      <w:bookmarkEnd w:id="35"/>
      <w:r w:rsidRPr="004850B6">
        <w:rPr>
          <w:rFonts w:ascii="Aptos" w:eastAsia="Times New Roman" w:hAnsi="Aptos" w:cstheme="minorHAnsi"/>
          <w:i/>
          <w:sz w:val="24"/>
          <w:szCs w:val="24"/>
          <w:lang w:eastAsia="en-US"/>
        </w:rPr>
        <w:t xml:space="preserve"> </w:t>
      </w:r>
      <w:bookmarkEnd w:id="36"/>
    </w:p>
    <w:p w14:paraId="33317F4F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0CEDD0B2" w14:textId="77777777" w:rsidR="004850B6" w:rsidRPr="004850B6" w:rsidRDefault="004850B6">
      <w:pPr>
        <w:numPr>
          <w:ilvl w:val="0"/>
          <w:numId w:val="19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Prirodna nepogoda može se proglasiti ako je vrijednost ukupne izravne štete najmanje 20% vrijednosti izvornih prihoda jedinice lokalne samouprave za prethodnu godinu ili ako je prirod (rod) umanjen najmanje 30% prethodnog trogodišnjeg prosjeka na području jedinice lokalne samouprave ili ako je nepogoda umanjila vrijednost imovine na području jedinice lokalne samouprave najmanje 30%.</w:t>
      </w:r>
    </w:p>
    <w:p w14:paraId="1A6BEBB9" w14:textId="2C051C9A" w:rsidR="004850B6" w:rsidRPr="004850B6" w:rsidRDefault="004850B6" w:rsidP="004850B6">
      <w:pPr>
        <w:ind w:left="360"/>
        <w:jc w:val="both"/>
        <w:rPr>
          <w:rFonts w:ascii="Aptos" w:hAnsi="Aptos" w:cstheme="minorHAnsi"/>
          <w:sz w:val="24"/>
          <w:szCs w:val="24"/>
        </w:rPr>
      </w:pPr>
      <w:r w:rsidRPr="004850B6">
        <w:rPr>
          <w:rFonts w:ascii="Aptos" w:hAnsi="Aptos" w:cstheme="minorHAnsi"/>
          <w:sz w:val="24"/>
          <w:szCs w:val="24"/>
        </w:rPr>
        <w:t xml:space="preserve">Ispunjenje uvjeta iz prethodne točke utvrđuje </w:t>
      </w:r>
      <w:r w:rsidR="00F91234">
        <w:rPr>
          <w:rFonts w:ascii="Aptos" w:hAnsi="Aptos" w:cstheme="minorHAnsi"/>
          <w:sz w:val="24"/>
          <w:szCs w:val="24"/>
        </w:rPr>
        <w:t xml:space="preserve">Općinsko </w:t>
      </w:r>
      <w:r w:rsidRPr="004850B6">
        <w:rPr>
          <w:rFonts w:ascii="Aptos" w:hAnsi="Aptos" w:cstheme="minorHAnsi"/>
          <w:sz w:val="24"/>
          <w:szCs w:val="24"/>
        </w:rPr>
        <w:t>povjerenstvo.</w:t>
      </w:r>
    </w:p>
    <w:p w14:paraId="393ECE62" w14:textId="16542944" w:rsidR="004850B6" w:rsidRPr="004850B6" w:rsidRDefault="004850B6">
      <w:pPr>
        <w:numPr>
          <w:ilvl w:val="0"/>
          <w:numId w:val="19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 xml:space="preserve">Župan donosi odluku o proglašenju prirodne nepogode za jedinice lokalne samouprave na području županije  na prijedlog </w:t>
      </w:r>
      <w:r w:rsidR="00F91234">
        <w:rPr>
          <w:rFonts w:ascii="Aptos" w:eastAsia="Times New Roman" w:hAnsi="Aptos" w:cstheme="minorHAnsi"/>
          <w:sz w:val="24"/>
          <w:szCs w:val="24"/>
        </w:rPr>
        <w:t>Načelnika</w:t>
      </w:r>
      <w:r w:rsidRPr="004850B6">
        <w:rPr>
          <w:rFonts w:ascii="Aptos" w:eastAsia="Times New Roman" w:hAnsi="Aptos" w:cstheme="minorHAnsi"/>
          <w:sz w:val="24"/>
          <w:szCs w:val="24"/>
        </w:rPr>
        <w:t xml:space="preserve">.  </w:t>
      </w:r>
    </w:p>
    <w:p w14:paraId="39804597" w14:textId="77777777" w:rsidR="004850B6" w:rsidRPr="004850B6" w:rsidRDefault="004850B6" w:rsidP="004850B6">
      <w:pPr>
        <w:spacing w:beforeLines="30" w:before="72" w:beforeAutospacing="1" w:afterLines="30" w:after="72" w:afterAutospacing="1" w:line="240" w:lineRule="auto"/>
        <w:ind w:firstLine="36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Odluku o proglašenju prirodne nepogode na području županije donosi župan.</w:t>
      </w:r>
    </w:p>
    <w:p w14:paraId="08FA9058" w14:textId="77777777" w:rsidR="004850B6" w:rsidRPr="004850B6" w:rsidRDefault="004850B6" w:rsidP="004850B6">
      <w:pPr>
        <w:spacing w:beforeLines="30" w:before="72" w:beforeAutospacing="1" w:afterLines="30" w:after="72" w:afterAutospacing="1" w:line="240" w:lineRule="auto"/>
        <w:ind w:left="36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Vlada Republike Hrvatske donosi odluku, prema vlastitoj prosudbi za područje više županija ili na cijelom području Republike Hrvatske.</w:t>
      </w:r>
    </w:p>
    <w:p w14:paraId="0F803552" w14:textId="77777777" w:rsidR="004850B6" w:rsidRPr="004850B6" w:rsidRDefault="004850B6">
      <w:pPr>
        <w:numPr>
          <w:ilvl w:val="0"/>
          <w:numId w:val="19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Nakon proglašenja prirodne nepogode radi dodjele novčanih sredstava za djelomičnu sanaciju šteta od prirodnih nepogoda nadležna tijela</w:t>
      </w:r>
      <w:r w:rsidRPr="004850B6">
        <w:rPr>
          <w:rFonts w:ascii="Aptos" w:eastAsia="Times New Roman" w:hAnsi="Aptos" w:cstheme="minorHAnsi"/>
          <w:sz w:val="24"/>
          <w:szCs w:val="24"/>
          <w:vertAlign w:val="superscript"/>
        </w:rPr>
        <w:footnoteReference w:id="4"/>
      </w:r>
      <w:r w:rsidRPr="004850B6">
        <w:rPr>
          <w:rFonts w:ascii="Aptos" w:eastAsia="Times New Roman" w:hAnsi="Aptos" w:cstheme="minorHAnsi"/>
          <w:sz w:val="24"/>
          <w:szCs w:val="24"/>
        </w:rPr>
        <w:t xml:space="preserve">  provode sljedeće radnje:</w:t>
      </w:r>
    </w:p>
    <w:p w14:paraId="448A4ADA" w14:textId="77777777" w:rsidR="004850B6" w:rsidRPr="004850B6" w:rsidRDefault="004850B6">
      <w:pPr>
        <w:numPr>
          <w:ilvl w:val="0"/>
          <w:numId w:val="6"/>
        </w:numPr>
        <w:spacing w:beforeLines="30" w:before="72" w:afterLines="30" w:after="72" w:line="240" w:lineRule="auto"/>
        <w:ind w:left="108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prijavu prve procjene štete u Registar šteta,</w:t>
      </w:r>
    </w:p>
    <w:p w14:paraId="086672A7" w14:textId="77777777" w:rsidR="004850B6" w:rsidRPr="004850B6" w:rsidRDefault="004850B6">
      <w:pPr>
        <w:numPr>
          <w:ilvl w:val="0"/>
          <w:numId w:val="6"/>
        </w:numPr>
        <w:spacing w:beforeLines="30" w:before="72" w:afterLines="30" w:after="72" w:line="240" w:lineRule="auto"/>
        <w:ind w:left="108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prijavu konačne procjene štete u Registar šteta,</w:t>
      </w:r>
    </w:p>
    <w:p w14:paraId="5D4921E5" w14:textId="77777777" w:rsidR="004850B6" w:rsidRPr="004850B6" w:rsidRDefault="004850B6">
      <w:pPr>
        <w:numPr>
          <w:ilvl w:val="0"/>
          <w:numId w:val="6"/>
        </w:numPr>
        <w:spacing w:beforeLines="30" w:before="72" w:afterLines="30" w:after="72" w:line="240" w:lineRule="auto"/>
        <w:ind w:left="108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potvrdu konačne procjene, određivanje kriterija i načina dodjele sredstava pomoći.</w:t>
      </w:r>
    </w:p>
    <w:p w14:paraId="59A634FE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584BD634" w14:textId="77777777" w:rsidR="004850B6" w:rsidRPr="004850B6" w:rsidRDefault="004850B6">
      <w:pPr>
        <w:numPr>
          <w:ilvl w:val="2"/>
          <w:numId w:val="21"/>
        </w:numPr>
        <w:spacing w:after="0" w:line="240" w:lineRule="auto"/>
        <w:ind w:left="142"/>
        <w:jc w:val="both"/>
        <w:outlineLvl w:val="2"/>
        <w:rPr>
          <w:rFonts w:ascii="Aptos" w:eastAsia="Times New Roman" w:hAnsi="Aptos" w:cstheme="minorHAnsi"/>
          <w:i/>
          <w:sz w:val="24"/>
          <w:szCs w:val="24"/>
          <w:lang w:eastAsia="en-US"/>
        </w:rPr>
      </w:pPr>
      <w:bookmarkStart w:id="37" w:name="_Toc55220037"/>
      <w:bookmarkStart w:id="38" w:name="_Toc179368304"/>
      <w:bookmarkStart w:id="39" w:name="_Toc208190516"/>
      <w:r w:rsidRPr="004850B6">
        <w:rPr>
          <w:rFonts w:ascii="Aptos" w:eastAsia="Times New Roman" w:hAnsi="Aptos" w:cstheme="minorHAnsi"/>
          <w:i/>
          <w:sz w:val="24"/>
          <w:szCs w:val="24"/>
          <w:lang w:eastAsia="en-US"/>
        </w:rPr>
        <w:t>Prva procjena štete – sadržaj prijave prve procjene štete</w:t>
      </w:r>
      <w:bookmarkEnd w:id="37"/>
      <w:bookmarkEnd w:id="38"/>
      <w:bookmarkEnd w:id="39"/>
    </w:p>
    <w:p w14:paraId="7065723D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7EDC76D5" w14:textId="3AAC7496" w:rsidR="004850B6" w:rsidRPr="004850B6" w:rsidRDefault="004850B6">
      <w:pPr>
        <w:numPr>
          <w:ilvl w:val="0"/>
          <w:numId w:val="5"/>
        </w:numPr>
        <w:shd w:val="clear" w:color="auto" w:fill="FFFFFF"/>
        <w:spacing w:after="225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  <w:shd w:val="clear" w:color="auto" w:fill="FFFFFF"/>
        </w:rPr>
      </w:pP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U roku od 8 dana od dana donošenja odluke, oštećenici pisanim putem podnose prijavu štete na imovini </w:t>
      </w:r>
      <w:r w:rsidR="00F91234">
        <w:rPr>
          <w:rFonts w:ascii="Aptos" w:eastAsia="Times New Roman" w:hAnsi="Aptos" w:cstheme="minorHAnsi"/>
          <w:sz w:val="24"/>
          <w:szCs w:val="24"/>
          <w:shd w:val="clear" w:color="auto" w:fill="FFFFFF"/>
        </w:rPr>
        <w:t>Općinskom</w:t>
      </w: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 povjerenstvu na propisanom obrascu (</w:t>
      </w:r>
      <w:hyperlink r:id="rId16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  <w:shd w:val="clear" w:color="auto" w:fill="FFFFFF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). </w:t>
      </w:r>
    </w:p>
    <w:p w14:paraId="6AC7C023" w14:textId="250AE6B0" w:rsidR="004850B6" w:rsidRPr="004850B6" w:rsidRDefault="004850B6" w:rsidP="004850B6">
      <w:pPr>
        <w:shd w:val="clear" w:color="auto" w:fill="FFFFFF"/>
        <w:spacing w:after="225" w:line="240" w:lineRule="auto"/>
        <w:ind w:left="720"/>
        <w:jc w:val="both"/>
        <w:textAlignment w:val="baseline"/>
        <w:rPr>
          <w:rFonts w:ascii="Aptos" w:eastAsia="Times New Roman" w:hAnsi="Aptos" w:cstheme="minorHAnsi"/>
          <w:sz w:val="24"/>
          <w:szCs w:val="24"/>
          <w:shd w:val="clear" w:color="auto" w:fill="FFFFFF"/>
        </w:rPr>
      </w:pP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Iznimno oštećenik može podnijeti prijavu prve procjene štete i nakon isteka roka od 8 dana od dana donošenja Odluke o proglašenju prirodne nepogode u slučaju  postojanja objektivnih razloga na koje nije mogao utjecati, a najkasnije u roku od 12 dana od dana donošenja Odluke o proglašenju prirodne nepogode. Najkasnije u roku od 15 dana od dana donošenja odluke, </w:t>
      </w:r>
      <w:r w:rsidR="00F91234">
        <w:rPr>
          <w:rFonts w:ascii="Aptos" w:eastAsia="Times New Roman" w:hAnsi="Aptos" w:cstheme="minorHAnsi"/>
          <w:sz w:val="24"/>
          <w:szCs w:val="24"/>
          <w:shd w:val="clear" w:color="auto" w:fill="FFFFFF"/>
        </w:rPr>
        <w:t>Općinsko</w:t>
      </w: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 povjerenstvo unosi sve zaprimljene prve procjene štete u Registar šteta.</w:t>
      </w:r>
    </w:p>
    <w:p w14:paraId="0C22FB2D" w14:textId="0D8DF18A" w:rsidR="004850B6" w:rsidRPr="004850B6" w:rsidRDefault="004850B6">
      <w:pPr>
        <w:numPr>
          <w:ilvl w:val="0"/>
          <w:numId w:val="5"/>
        </w:numPr>
        <w:shd w:val="clear" w:color="auto" w:fill="FFFFFF"/>
        <w:spacing w:after="225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  <w:shd w:val="clear" w:color="auto" w:fill="FFFFFF"/>
        </w:rPr>
      </w:pP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lastRenderedPageBreak/>
        <w:t>Nakon isteka roka iz točke 1.</w:t>
      </w:r>
      <w:r w:rsidR="00F91234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 Općinsko</w:t>
      </w: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 povjerenstvo unosi sve zaprimljene prve procjene štete u Registar štete najkasnije u roku od 12 dana od dana donošenja Odluke o proglašenju prirodne nepogode.</w:t>
      </w:r>
    </w:p>
    <w:p w14:paraId="350A9596" w14:textId="2E74591D" w:rsidR="004850B6" w:rsidRPr="004850B6" w:rsidRDefault="004850B6">
      <w:pPr>
        <w:numPr>
          <w:ilvl w:val="0"/>
          <w:numId w:val="5"/>
        </w:numPr>
        <w:shd w:val="clear" w:color="auto" w:fill="FFFFFF"/>
        <w:spacing w:after="225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  <w:shd w:val="clear" w:color="auto" w:fill="FFFFFF"/>
        </w:rPr>
      </w:pP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Iznimno od roka iz točke 2. u slučaju postojanja objektivnog razloga na koji oštećenik nije mogao utjecati, a zbog kojeg je onemogućen elektronički unos podataka u Registar šteta, rok za unos podataka u Registar šteta može se produljiti za 8 dana, o čemu odlučuje županijsko povjerenstvo na temelju zahtjeva </w:t>
      </w:r>
      <w:r w:rsidR="00F91234">
        <w:rPr>
          <w:rFonts w:ascii="Aptos" w:eastAsia="Times New Roman" w:hAnsi="Aptos" w:cstheme="minorHAnsi"/>
          <w:sz w:val="24"/>
          <w:szCs w:val="24"/>
          <w:shd w:val="clear" w:color="auto" w:fill="FFFFFF"/>
        </w:rPr>
        <w:t>Općinskog</w:t>
      </w:r>
      <w:r w:rsidRPr="004850B6">
        <w:rPr>
          <w:rFonts w:ascii="Aptos" w:eastAsia="Times New Roman" w:hAnsi="Aptos" w:cstheme="minorHAnsi"/>
          <w:sz w:val="24"/>
          <w:szCs w:val="24"/>
          <w:shd w:val="clear" w:color="auto" w:fill="FFFFFF"/>
        </w:rPr>
        <w:t xml:space="preserve"> povjerenstva.</w:t>
      </w:r>
    </w:p>
    <w:p w14:paraId="721963B8" w14:textId="77777777" w:rsidR="004850B6" w:rsidRPr="004850B6" w:rsidRDefault="004850B6">
      <w:pPr>
        <w:numPr>
          <w:ilvl w:val="0"/>
          <w:numId w:val="5"/>
        </w:numPr>
        <w:shd w:val="clear" w:color="auto" w:fill="FFFFFF"/>
        <w:spacing w:after="225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  <w:shd w:val="clear" w:color="auto" w:fill="FFFFFF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  <w:shd w:val="clear" w:color="auto" w:fill="FFFFFF"/>
        </w:rPr>
        <w:t>Šteta se procjenjuje na području na kojem se dogodila. Šteta se utvrđuje za sljedeće skupine dobara:</w:t>
      </w:r>
    </w:p>
    <w:p w14:paraId="53138DF1" w14:textId="6D70682C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građevine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17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 xml:space="preserve"> </w:t>
      </w:r>
      <w:hyperlink r:id="rId18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3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 xml:space="preserve">, </w:t>
      </w:r>
      <w:hyperlink r:id="rId19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4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</w:p>
    <w:p w14:paraId="30393962" w14:textId="2DA5F504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opremu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0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="00867E9C">
        <w:t>,</w:t>
      </w:r>
      <w:r w:rsidRPr="004850B6">
        <w:rPr>
          <w:rFonts w:ascii="Aptos" w:eastAsia="Times New Roman" w:hAnsi="Aptos" w:cstheme="minorHAnsi"/>
          <w:sz w:val="24"/>
          <w:szCs w:val="24"/>
        </w:rPr>
        <w:t xml:space="preserve"> </w:t>
      </w:r>
      <w:hyperlink r:id="rId21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 5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</w:p>
    <w:p w14:paraId="1E5B2E7C" w14:textId="40414470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zemljišta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2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</w:p>
    <w:p w14:paraId="2B130245" w14:textId="6E4E5FF9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višegodišnje nasade 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3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</w:p>
    <w:p w14:paraId="134AE5E3" w14:textId="4355D277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šume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4" w:history="1">
        <w:r w:rsidR="00076F56"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="00076F56">
        <w:t>)</w:t>
      </w:r>
    </w:p>
    <w:p w14:paraId="3B62009E" w14:textId="69A10FF8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stoku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5" w:history="1">
        <w:r w:rsidR="00076F56"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</w:p>
    <w:p w14:paraId="39BE8E5B" w14:textId="3F4E3178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>ribe (</w:t>
      </w:r>
      <w:hyperlink r:id="rId26" w:history="1">
        <w:r w:rsidR="00076F56"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>)</w:t>
      </w:r>
    </w:p>
    <w:p w14:paraId="5E68148B" w14:textId="08B3B4A7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>poljoprivredna proizvodnja – proizvod (</w:t>
      </w:r>
      <w:hyperlink r:id="rId27" w:history="1">
        <w:r w:rsidR="00076F56"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>)</w:t>
      </w:r>
    </w:p>
    <w:p w14:paraId="59E91061" w14:textId="5AEA183A" w:rsidR="004850B6" w:rsidRPr="004850B6" w:rsidRDefault="004850B6">
      <w:pPr>
        <w:numPr>
          <w:ilvl w:val="0"/>
          <w:numId w:val="17"/>
        </w:numPr>
        <w:shd w:val="clear" w:color="auto" w:fill="FFFFFF"/>
        <w:spacing w:after="225" w:line="240" w:lineRule="auto"/>
        <w:textAlignment w:val="baseline"/>
        <w:rPr>
          <w:rFonts w:ascii="Aptos" w:eastAsia="Times New Roman" w:hAnsi="Aptos" w:cstheme="minorHAnsi"/>
          <w:color w:val="000000"/>
          <w:sz w:val="24"/>
          <w:szCs w:val="24"/>
        </w:rPr>
      </w:pP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 xml:space="preserve">ostala sredstva i dobra </w:t>
      </w:r>
      <w:r w:rsidRPr="004850B6">
        <w:rPr>
          <w:rFonts w:ascii="Aptos" w:eastAsia="Times New Roman" w:hAnsi="Aptos" w:cstheme="minorHAnsi"/>
          <w:sz w:val="24"/>
          <w:szCs w:val="24"/>
        </w:rPr>
        <w:t>(</w:t>
      </w:r>
      <w:hyperlink r:id="rId28" w:history="1">
        <w:r w:rsidRPr="004850B6">
          <w:rPr>
            <w:rFonts w:ascii="Aptos" w:eastAsia="Times New Roman" w:hAnsi="Aptos" w:cstheme="minorHAnsi"/>
            <w:color w:val="0000FF" w:themeColor="hyperlink"/>
            <w:sz w:val="24"/>
            <w:szCs w:val="24"/>
            <w:u w:val="single"/>
          </w:rPr>
          <w:t>prilog 2</w:t>
        </w:r>
      </w:hyperlink>
      <w:r w:rsidRPr="004850B6">
        <w:rPr>
          <w:rFonts w:ascii="Aptos" w:eastAsia="Times New Roman" w:hAnsi="Aptos" w:cstheme="minorHAnsi"/>
          <w:sz w:val="24"/>
          <w:szCs w:val="24"/>
        </w:rPr>
        <w:t>)</w:t>
      </w:r>
      <w:r w:rsidRPr="004850B6">
        <w:rPr>
          <w:rFonts w:ascii="Aptos" w:eastAsia="Times New Roman" w:hAnsi="Aptos" w:cstheme="minorHAnsi"/>
          <w:color w:val="000000"/>
          <w:sz w:val="24"/>
          <w:szCs w:val="24"/>
        </w:rPr>
        <w:t>.</w:t>
      </w:r>
    </w:p>
    <w:p w14:paraId="5D264B0E" w14:textId="77777777" w:rsidR="004850B6" w:rsidRPr="004850B6" w:rsidRDefault="004850B6">
      <w:pPr>
        <w:numPr>
          <w:ilvl w:val="0"/>
          <w:numId w:val="5"/>
        </w:numPr>
        <w:spacing w:beforeLines="30" w:before="72" w:beforeAutospacing="1" w:afterLines="30" w:after="72" w:afterAutospacing="1" w:line="240" w:lineRule="auto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Prijava prve procjene štete u Registar šteta sadržava:</w:t>
      </w:r>
    </w:p>
    <w:p w14:paraId="211A2E8E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datum donošenja Odluke o proglašenju prirodne nepogode i njezin broj</w:t>
      </w:r>
    </w:p>
    <w:p w14:paraId="0478C898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vrsti prirodne nepogode</w:t>
      </w:r>
    </w:p>
    <w:p w14:paraId="28B41BE1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trajanju prirodne nepogode</w:t>
      </w:r>
    </w:p>
    <w:p w14:paraId="209E441B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području zahvaćenom prirodnom nepogodom</w:t>
      </w:r>
    </w:p>
    <w:p w14:paraId="72A79094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vrsti, opisu te vrijednosti oštećene imovine</w:t>
      </w:r>
    </w:p>
    <w:p w14:paraId="216276A1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 xml:space="preserve">podatke o ukupnom iznosu prijavljene štete </w:t>
      </w:r>
    </w:p>
    <w:p w14:paraId="596DB183" w14:textId="77777777" w:rsidR="004850B6" w:rsidRPr="004850B6" w:rsidRDefault="004850B6">
      <w:pPr>
        <w:numPr>
          <w:ilvl w:val="0"/>
          <w:numId w:val="18"/>
        </w:numPr>
        <w:spacing w:beforeLines="30" w:before="72" w:beforeAutospacing="1" w:afterLines="30" w:after="72" w:afterAutospacing="1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i informacije o potrebi žurnog djelovanja i dodjeli pomoći za sanaciju i djelomično uklanjanje posljedica prirodne nepogode te ostale podatke o prijavi štete sukladno Zakonu o ublažavanju i uklanjanju posljedica prirodnih nepogoda.</w:t>
      </w:r>
      <w:bookmarkStart w:id="40" w:name="_Toc55220038"/>
    </w:p>
    <w:p w14:paraId="603FE32D" w14:textId="77777777" w:rsidR="004850B6" w:rsidRPr="004850B6" w:rsidRDefault="004850B6">
      <w:pPr>
        <w:numPr>
          <w:ilvl w:val="2"/>
          <w:numId w:val="21"/>
        </w:numPr>
        <w:spacing w:after="0" w:line="240" w:lineRule="auto"/>
        <w:ind w:left="142"/>
        <w:jc w:val="both"/>
        <w:outlineLvl w:val="2"/>
        <w:rPr>
          <w:rFonts w:ascii="Aptos" w:eastAsia="Times New Roman" w:hAnsi="Aptos" w:cstheme="minorHAnsi"/>
          <w:i/>
          <w:sz w:val="24"/>
          <w:szCs w:val="24"/>
          <w:lang w:eastAsia="en-US"/>
        </w:rPr>
      </w:pPr>
      <w:bookmarkStart w:id="41" w:name="_Toc179368305"/>
      <w:bookmarkStart w:id="42" w:name="_Toc208190517"/>
      <w:r w:rsidRPr="004850B6">
        <w:rPr>
          <w:rFonts w:ascii="Aptos" w:eastAsia="Times New Roman" w:hAnsi="Aptos" w:cstheme="minorHAnsi"/>
          <w:i/>
          <w:sz w:val="24"/>
          <w:szCs w:val="24"/>
          <w:lang w:eastAsia="en-US"/>
        </w:rPr>
        <w:t>Konačna procjena štete</w:t>
      </w:r>
      <w:bookmarkEnd w:id="40"/>
      <w:bookmarkEnd w:id="41"/>
      <w:bookmarkEnd w:id="42"/>
    </w:p>
    <w:p w14:paraId="0DFB2778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7725CC34" w14:textId="77777777" w:rsidR="004850B6" w:rsidRPr="004850B6" w:rsidRDefault="004850B6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Konačna procjena šteta predstavlja procijenjenu vrijednost štete na imovini oštećenika izraženu u novčanoj vrijednosti. Temelj predstavlja prijava i procjena štete.</w:t>
      </w:r>
    </w:p>
    <w:p w14:paraId="0017EE24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3117894F" w14:textId="6C1F127C" w:rsidR="004850B6" w:rsidRPr="004850B6" w:rsidRDefault="004850B6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lastRenderedPageBreak/>
        <w:t>Konačnu procjenu štete u</w:t>
      </w: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 xml:space="preserve">tvrđuje </w:t>
      </w:r>
      <w:r w:rsidR="00F91234">
        <w:rPr>
          <w:rFonts w:ascii="Aptos" w:eastAsia="Times New Roman" w:hAnsi="Aptos" w:cstheme="minorHAnsi"/>
          <w:color w:val="231F20"/>
          <w:sz w:val="24"/>
          <w:szCs w:val="24"/>
        </w:rPr>
        <w:t>Općinsko</w:t>
      </w:r>
      <w:r w:rsidRPr="004850B6">
        <w:rPr>
          <w:rFonts w:ascii="Aptos" w:eastAsia="Times New Roman" w:hAnsi="Aptos" w:cs="Calibri"/>
          <w:color w:val="231F20"/>
          <w:sz w:val="24"/>
          <w:szCs w:val="24"/>
        </w:rPr>
        <w:t xml:space="preserve"> povje</w:t>
      </w: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 xml:space="preserve">renstvo  </w:t>
      </w:r>
      <w:r w:rsidRPr="004850B6">
        <w:rPr>
          <w:rFonts w:ascii="Aptos" w:eastAsia="Times New Roman" w:hAnsi="Aptos" w:cs="Calibri"/>
          <w:color w:val="231F20"/>
          <w:sz w:val="24"/>
          <w:szCs w:val="24"/>
        </w:rPr>
        <w:t>na temelju izvršenog uvida u nastal</w:t>
      </w: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u štetu na temelju prijave oštećenika.</w:t>
      </w:r>
    </w:p>
    <w:p w14:paraId="6EFB784F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404369A8" w14:textId="77777777" w:rsidR="004850B6" w:rsidRPr="004850B6" w:rsidRDefault="004850B6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T</w:t>
      </w:r>
      <w:r w:rsidRPr="004850B6">
        <w:rPr>
          <w:rFonts w:ascii="Aptos" w:eastAsia="Times New Roman" w:hAnsi="Aptos" w:cs="Calibri"/>
          <w:color w:val="231F20"/>
          <w:sz w:val="24"/>
          <w:szCs w:val="24"/>
        </w:rPr>
        <w:t>ijekom procjene i utvrđivanja konačne procjene štete od prirodnih nepogoda posebno se utvrđuju:</w:t>
      </w:r>
    </w:p>
    <w:p w14:paraId="75392EB7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stradanja stanovništva</w:t>
      </w:r>
    </w:p>
    <w:p w14:paraId="2DC216C5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opseg štete na imovini</w:t>
      </w:r>
    </w:p>
    <w:p w14:paraId="09F059D0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opseg štete koja je nastala zbog prekida proizvodnje, prekida rada ili poremećaja u neproizvodnim djelatnostima ili umanjenog prinosa u poljoprivredi, šumarstvu ili ribarstvu</w:t>
      </w:r>
    </w:p>
    <w:p w14:paraId="64B236A9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iznos troškova za ublažavanje i djelomično uklanjanje izravnih posljedica prirodnih nepogoda</w:t>
      </w:r>
    </w:p>
    <w:p w14:paraId="23E7D0C8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opseg osiguranja imovine i života kod osiguravatelja</w:t>
      </w:r>
    </w:p>
    <w:p w14:paraId="0F4144E7" w14:textId="77777777" w:rsidR="004850B6" w:rsidRPr="004850B6" w:rsidRDefault="004850B6">
      <w:pPr>
        <w:numPr>
          <w:ilvl w:val="0"/>
          <w:numId w:val="12"/>
        </w:numPr>
        <w:spacing w:beforeLines="30" w:before="72" w:afterLines="30" w:after="72" w:line="240" w:lineRule="auto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vlastite mogućnosti oštećenika glede uklanjanja posljedica štete.</w:t>
      </w:r>
    </w:p>
    <w:p w14:paraId="55FD06E4" w14:textId="77777777" w:rsidR="004850B6" w:rsidRPr="004850B6" w:rsidRDefault="004850B6" w:rsidP="004850B6">
      <w:pPr>
        <w:spacing w:beforeLines="30" w:before="72" w:afterLines="30" w:after="72" w:line="240" w:lineRule="auto"/>
        <w:ind w:left="1080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66FE42C6" w14:textId="516E8B5F" w:rsidR="004850B6" w:rsidRPr="004850B6" w:rsidRDefault="00F91234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>
        <w:rPr>
          <w:rFonts w:ascii="Aptos" w:eastAsia="Times New Roman" w:hAnsi="Aptos" w:cstheme="minorHAnsi"/>
          <w:sz w:val="24"/>
          <w:szCs w:val="24"/>
        </w:rPr>
        <w:t>Općinsko</w:t>
      </w:r>
      <w:r w:rsidR="004850B6" w:rsidRPr="004850B6">
        <w:rPr>
          <w:rFonts w:ascii="Aptos" w:eastAsia="Times New Roman" w:hAnsi="Aptos" w:cstheme="minorHAnsi"/>
          <w:sz w:val="24"/>
          <w:szCs w:val="24"/>
        </w:rPr>
        <w:t xml:space="preserve"> povjerenstvo podnosi prijavu konačne procjene štete Županijskom povjerenstvu u roku od 50 dana od dana donošenja Odluke o proglašenju prirodne nepogode putem Registra štete i to za svakog pojedinog oštećenika.</w:t>
      </w:r>
    </w:p>
    <w:p w14:paraId="43549FFD" w14:textId="77777777" w:rsidR="004850B6" w:rsidRPr="004850B6" w:rsidRDefault="004850B6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Županijsko povjerenstvo podnosi prijavljene konačne štete Državnom povjerenstvu i nadležnim ministarstvima u roku od 60 dana od dana donošenja Odluke o proglašenju prirodne nepogode.</w:t>
      </w:r>
    </w:p>
    <w:p w14:paraId="208A82A1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7CC22C88" w14:textId="77777777" w:rsidR="004850B6" w:rsidRPr="004850B6" w:rsidRDefault="004850B6">
      <w:pPr>
        <w:numPr>
          <w:ilvl w:val="0"/>
          <w:numId w:val="7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Prijava konačne procjene štete sadržava:</w:t>
      </w:r>
    </w:p>
    <w:p w14:paraId="403359A3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odluku o proglašenju prirodne nepogode s obrazloženjem,</w:t>
      </w:r>
    </w:p>
    <w:p w14:paraId="0D02A25A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 xml:space="preserve">podatke o dokumentaciji vlasništva imovine i njihovoj vrsti, </w:t>
      </w:r>
    </w:p>
    <w:p w14:paraId="391B0BE5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vremenu i području nastanka prirodne nepogode,</w:t>
      </w:r>
    </w:p>
    <w:p w14:paraId="5DA428AE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uzroku i opsegu štete,</w:t>
      </w:r>
    </w:p>
    <w:p w14:paraId="7DB988E7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="Calibr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>podatke o posljedicama prirodne nepogode za javni i gospodarski život JLP(R)S,</w:t>
      </w:r>
    </w:p>
    <w:p w14:paraId="51C6031F" w14:textId="77777777" w:rsidR="004850B6" w:rsidRPr="004850B6" w:rsidRDefault="004850B6">
      <w:pPr>
        <w:numPr>
          <w:ilvl w:val="0"/>
          <w:numId w:val="11"/>
        </w:num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="Calibri"/>
          <w:color w:val="231F20"/>
          <w:sz w:val="24"/>
          <w:szCs w:val="24"/>
        </w:rPr>
        <w:t xml:space="preserve">ostale statističke i vrijednosne podatke. </w:t>
      </w:r>
    </w:p>
    <w:p w14:paraId="3472AA2F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2DF79276" w14:textId="77777777" w:rsidR="004850B6" w:rsidRPr="004850B6" w:rsidRDefault="004850B6">
      <w:pPr>
        <w:numPr>
          <w:ilvl w:val="2"/>
          <w:numId w:val="21"/>
        </w:numPr>
        <w:spacing w:after="0" w:line="240" w:lineRule="auto"/>
        <w:ind w:left="142"/>
        <w:jc w:val="both"/>
        <w:outlineLvl w:val="2"/>
        <w:rPr>
          <w:rFonts w:ascii="Aptos" w:eastAsia="Times New Roman" w:hAnsi="Aptos" w:cstheme="minorHAnsi"/>
          <w:i/>
          <w:sz w:val="24"/>
          <w:szCs w:val="24"/>
          <w:lang w:eastAsia="en-US"/>
        </w:rPr>
      </w:pPr>
      <w:bookmarkStart w:id="43" w:name="_Toc55220039"/>
      <w:bookmarkStart w:id="44" w:name="_Toc179368306"/>
      <w:bookmarkStart w:id="45" w:name="_Toc208190518"/>
      <w:r w:rsidRPr="004850B6">
        <w:rPr>
          <w:rFonts w:ascii="Aptos" w:eastAsia="Times New Roman" w:hAnsi="Aptos" w:cstheme="minorHAnsi"/>
          <w:i/>
          <w:sz w:val="24"/>
          <w:szCs w:val="24"/>
          <w:lang w:eastAsia="en-US"/>
        </w:rPr>
        <w:t>Potvrda konačne procjene, određivanje kriterija i načina dodjele sredstava pomoći</w:t>
      </w:r>
      <w:bookmarkEnd w:id="43"/>
      <w:bookmarkEnd w:id="44"/>
      <w:bookmarkEnd w:id="45"/>
    </w:p>
    <w:p w14:paraId="0DBA73FD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45007073" w14:textId="77777777" w:rsidR="004850B6" w:rsidRPr="004850B6" w:rsidRDefault="004850B6">
      <w:pPr>
        <w:numPr>
          <w:ilvl w:val="0"/>
          <w:numId w:val="13"/>
        </w:numPr>
        <w:contextualSpacing/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Potvrdu konačne procjene štete obavljaju nadležna ministarstva. Potvrda predstavlja realnu procjenu vrijednosti imovine na koje je nastala šteta i procijenjenu vrijednost štete na toj imovini.</w:t>
      </w:r>
    </w:p>
    <w:p w14:paraId="3CE6C6D1" w14:textId="77777777" w:rsidR="004850B6" w:rsidRPr="004850B6" w:rsidRDefault="004850B6">
      <w:pPr>
        <w:numPr>
          <w:ilvl w:val="0"/>
          <w:numId w:val="13"/>
        </w:numPr>
        <w:contextualSpacing/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Nakon potvrde, ministarstva dostavljaju prijedlog o načinu dodjele pomoći za djelomičnu sanaciju šteta nastalih Državnom povjerenstvu.</w:t>
      </w:r>
    </w:p>
    <w:p w14:paraId="7C660DFF" w14:textId="77777777" w:rsidR="004850B6" w:rsidRPr="004850B6" w:rsidRDefault="004850B6">
      <w:pPr>
        <w:numPr>
          <w:ilvl w:val="0"/>
          <w:numId w:val="13"/>
        </w:numPr>
        <w:contextualSpacing/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lastRenderedPageBreak/>
        <w:t xml:space="preserve">Državno povjerenstvo utvrđuje iznos pomoći. Iznos pomoći utvrđuje se na način da se odredi postotak isplate novčanih sredstava u odnosu na iznos konačne potvrde štete na imovini oštećenika. </w:t>
      </w:r>
    </w:p>
    <w:p w14:paraId="7233FA2D" w14:textId="77777777" w:rsidR="004850B6" w:rsidRPr="004850B6" w:rsidRDefault="004850B6">
      <w:pPr>
        <w:numPr>
          <w:ilvl w:val="0"/>
          <w:numId w:val="13"/>
        </w:numPr>
        <w:contextualSpacing/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Nakon utvrđivanja iznosa, Državno povjerenstvo podnosi Vladi Republike Hrvatske prijedlog za dodjelu pomoći.</w:t>
      </w:r>
    </w:p>
    <w:p w14:paraId="4F118B01" w14:textId="77777777" w:rsidR="004850B6" w:rsidRPr="004850B6" w:rsidRDefault="004850B6">
      <w:pPr>
        <w:numPr>
          <w:ilvl w:val="0"/>
          <w:numId w:val="13"/>
        </w:numPr>
        <w:contextualSpacing/>
        <w:jc w:val="both"/>
        <w:rPr>
          <w:rFonts w:ascii="Aptos" w:hAnsi="Aptos"/>
          <w:sz w:val="24"/>
          <w:szCs w:val="24"/>
        </w:rPr>
      </w:pPr>
      <w:r w:rsidRPr="004850B6">
        <w:rPr>
          <w:rFonts w:ascii="Aptos" w:hAnsi="Aptos"/>
          <w:sz w:val="24"/>
          <w:szCs w:val="24"/>
        </w:rPr>
        <w:t>Vlada Republike Hrvatske donosi odluku o dodjeli pomoći.</w:t>
      </w:r>
    </w:p>
    <w:p w14:paraId="6F0E8C89" w14:textId="77777777" w:rsidR="004850B6" w:rsidRPr="004850B6" w:rsidRDefault="004850B6" w:rsidP="004850B6">
      <w:pPr>
        <w:contextualSpacing/>
        <w:jc w:val="both"/>
        <w:rPr>
          <w:rFonts w:ascii="Aptos" w:hAnsi="Aptos"/>
          <w:sz w:val="24"/>
          <w:szCs w:val="24"/>
        </w:rPr>
      </w:pPr>
    </w:p>
    <w:p w14:paraId="1C32688C" w14:textId="77777777" w:rsidR="004850B6" w:rsidRPr="004850B6" w:rsidRDefault="004850B6" w:rsidP="004850B6">
      <w:pPr>
        <w:contextualSpacing/>
        <w:jc w:val="both"/>
        <w:rPr>
          <w:rFonts w:ascii="Aptos" w:hAnsi="Aptos"/>
          <w:sz w:val="24"/>
          <w:szCs w:val="24"/>
        </w:rPr>
      </w:pPr>
    </w:p>
    <w:p w14:paraId="54E1713D" w14:textId="77777777" w:rsidR="004850B6" w:rsidRPr="004850B6" w:rsidRDefault="004850B6" w:rsidP="004850B6">
      <w:pPr>
        <w:numPr>
          <w:ilvl w:val="1"/>
          <w:numId w:val="4"/>
        </w:numPr>
        <w:spacing w:after="0" w:line="240" w:lineRule="auto"/>
        <w:ind w:left="0"/>
        <w:jc w:val="both"/>
        <w:outlineLvl w:val="1"/>
        <w:rPr>
          <w:rFonts w:ascii="Aptos" w:eastAsia="Times New Roman" w:hAnsi="Aptos" w:cs="Times New Roman"/>
          <w:b/>
          <w:color w:val="000000"/>
          <w:sz w:val="28"/>
          <w:szCs w:val="28"/>
          <w:lang w:eastAsia="zh-CN"/>
        </w:rPr>
      </w:pPr>
      <w:bookmarkStart w:id="46" w:name="_Toc55220040"/>
      <w:bookmarkStart w:id="47" w:name="_Toc179368307"/>
      <w:bookmarkStart w:id="48" w:name="_Toc208190519"/>
      <w:r w:rsidRPr="004850B6">
        <w:rPr>
          <w:rFonts w:ascii="Aptos" w:eastAsia="Times New Roman" w:hAnsi="Aptos" w:cs="Times New Roman"/>
          <w:b/>
          <w:color w:val="000000"/>
          <w:sz w:val="28"/>
          <w:szCs w:val="28"/>
          <w:lang w:eastAsia="zh-CN"/>
        </w:rPr>
        <w:t>Žurna pomoć</w:t>
      </w:r>
      <w:bookmarkEnd w:id="46"/>
      <w:bookmarkEnd w:id="47"/>
      <w:bookmarkEnd w:id="48"/>
    </w:p>
    <w:p w14:paraId="67C21BB5" w14:textId="77777777" w:rsidR="004850B6" w:rsidRPr="004850B6" w:rsidRDefault="004850B6" w:rsidP="004850B6">
      <w:pPr>
        <w:rPr>
          <w:lang w:eastAsia="zh-CN"/>
        </w:rPr>
      </w:pPr>
    </w:p>
    <w:p w14:paraId="1CADD3D6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Žurna pomoć je pomoć koja se dodjeljuje u slučajevima u kojima su posljedice na imovini stanovništva, pravnih osoba i javnoj infrastrukturi uzrokovane prirodnom nepogodom i/ili katastrofom takve da prijete ugrozom zdravlja i života stanovništva na područjima zahvaćenim prirodnom nepogodom.</w:t>
      </w:r>
    </w:p>
    <w:p w14:paraId="53A46D7E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66094FD1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Žurna pomoć:</w:t>
      </w:r>
    </w:p>
    <w:p w14:paraId="0E47E4FD" w14:textId="77777777" w:rsidR="004850B6" w:rsidRPr="004850B6" w:rsidRDefault="004850B6">
      <w:pPr>
        <w:numPr>
          <w:ilvl w:val="0"/>
          <w:numId w:val="23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 xml:space="preserve">dodjeljuje se iz državnog proračuna ili proračuna </w:t>
      </w:r>
      <w:bookmarkStart w:id="49" w:name="_Hlk208148024"/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JLP(R)S</w:t>
      </w:r>
      <w:bookmarkEnd w:id="49"/>
    </w:p>
    <w:p w14:paraId="77286C23" w14:textId="77777777" w:rsidR="004850B6" w:rsidRPr="004850B6" w:rsidRDefault="004850B6">
      <w:pPr>
        <w:numPr>
          <w:ilvl w:val="0"/>
          <w:numId w:val="23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dodjeljuje se kao predujam i ne isključuje dodjelu pomoći</w:t>
      </w:r>
    </w:p>
    <w:p w14:paraId="64C97DB0" w14:textId="77777777" w:rsidR="004850B6" w:rsidRPr="004850B6" w:rsidRDefault="004850B6">
      <w:pPr>
        <w:numPr>
          <w:ilvl w:val="0"/>
          <w:numId w:val="23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uračunava se u iznos pomoći za djelomičnu sanaciju posljedica prirodnih nepogoda.</w:t>
      </w:r>
    </w:p>
    <w:p w14:paraId="20E7B643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7447DC56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Ako je iznos predujma veći od iznosa pomoći utvrđenog za konačne potvrđene štete u Registru šteta, jedinica lokalne samouprave dužna je osigurati povrat viška dodijeljenih sredstava u državni proračun Republike Hrvatske ili proračun JLP(R)S.</w:t>
      </w:r>
    </w:p>
    <w:p w14:paraId="03DCD1B2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49655648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Žurna pomoć dodjeljuje se u svrhu djelomične sanacije štete od prirodnih nepogoda u tekućoj kalendarskoj godini:</w:t>
      </w:r>
    </w:p>
    <w:p w14:paraId="4FABDFF9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0FBC28CE" w14:textId="77777777" w:rsidR="004850B6" w:rsidRPr="004850B6" w:rsidRDefault="004850B6">
      <w:pPr>
        <w:numPr>
          <w:ilvl w:val="0"/>
          <w:numId w:val="22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jedinicama lokalne i područne (regionalne) samouprave za pokriće:</w:t>
      </w:r>
    </w:p>
    <w:p w14:paraId="4076160B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 xml:space="preserve">- troškova sanacije šteta na javnoj infrastrukturi, </w:t>
      </w:r>
    </w:p>
    <w:p w14:paraId="0D38681C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 xml:space="preserve">- troškova nabave opreme za saniranje posljedica prirodne nepogode, </w:t>
      </w:r>
    </w:p>
    <w:p w14:paraId="47FEB1EB" w14:textId="77777777" w:rsidR="004850B6" w:rsidRPr="004850B6" w:rsidRDefault="004850B6" w:rsidP="004850B6">
      <w:pPr>
        <w:spacing w:beforeLines="30" w:before="72" w:afterLines="30" w:after="72" w:line="240" w:lineRule="auto"/>
        <w:ind w:left="720"/>
        <w:contextualSpacing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-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okoliša.</w:t>
      </w:r>
    </w:p>
    <w:p w14:paraId="10FC639C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</w:p>
    <w:p w14:paraId="3D8605FA" w14:textId="77777777" w:rsidR="004850B6" w:rsidRPr="004850B6" w:rsidRDefault="004850B6" w:rsidP="004850B6">
      <w:pPr>
        <w:spacing w:beforeLines="30" w:before="72" w:afterLines="30" w:after="72" w:line="240" w:lineRule="auto"/>
        <w:ind w:left="708"/>
        <w:jc w:val="both"/>
        <w:textAlignment w:val="baseline"/>
        <w:rPr>
          <w:rFonts w:ascii="Aptos" w:eastAsia="Times New Roman" w:hAnsi="Aptos" w:cstheme="minorHAnsi"/>
          <w:color w:val="231F20"/>
          <w:sz w:val="24"/>
          <w:szCs w:val="24"/>
        </w:rPr>
      </w:pP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2. oštećenicima fizičkim osobama koje nisu poduzetnici</w:t>
      </w:r>
      <w:r w:rsidRPr="004850B6">
        <w:rPr>
          <w:rFonts w:ascii="Aptos" w:eastAsia="Times New Roman" w:hAnsi="Aptos" w:cstheme="minorHAnsi"/>
          <w:color w:val="231F20"/>
          <w:sz w:val="24"/>
          <w:szCs w:val="24"/>
          <w:vertAlign w:val="superscript"/>
        </w:rPr>
        <w:footnoteReference w:id="5"/>
      </w:r>
      <w:r w:rsidRPr="004850B6">
        <w:rPr>
          <w:rFonts w:ascii="Aptos" w:eastAsia="Times New Roman" w:hAnsi="Aptos" w:cstheme="minorHAnsi"/>
          <w:color w:val="231F20"/>
          <w:sz w:val="24"/>
          <w:szCs w:val="24"/>
        </w:rPr>
        <w:t>a koje su pretrpjele štete na imovini, posebice ugroženim skupinama, starijima i bolesnima i ostalima kojima prijeti ugroza zdravlja i života na području zahvaćenom prirodnom nepogodom.</w:t>
      </w:r>
    </w:p>
    <w:p w14:paraId="59A02B66" w14:textId="77777777" w:rsid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4C4433E2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70ADD140" w14:textId="77777777" w:rsidR="004850B6" w:rsidRPr="004850B6" w:rsidRDefault="004850B6" w:rsidP="004850B6">
      <w:pPr>
        <w:numPr>
          <w:ilvl w:val="2"/>
          <w:numId w:val="4"/>
        </w:numPr>
        <w:spacing w:after="0" w:line="240" w:lineRule="auto"/>
        <w:ind w:left="142"/>
        <w:jc w:val="both"/>
        <w:outlineLvl w:val="2"/>
        <w:rPr>
          <w:rFonts w:eastAsia="Times New Roman" w:cstheme="minorHAnsi"/>
          <w:i/>
          <w:sz w:val="24"/>
          <w:szCs w:val="24"/>
          <w:lang w:eastAsia="en-US"/>
        </w:rPr>
      </w:pPr>
      <w:bookmarkStart w:id="50" w:name="_Toc208190520"/>
      <w:r w:rsidRPr="004850B6">
        <w:rPr>
          <w:rFonts w:eastAsia="Times New Roman" w:cstheme="minorHAnsi"/>
          <w:i/>
          <w:sz w:val="24"/>
          <w:szCs w:val="24"/>
          <w:lang w:eastAsia="en-US"/>
        </w:rPr>
        <w:lastRenderedPageBreak/>
        <w:t>Žurna pomoć Vlade Republike Hrvatske</w:t>
      </w:r>
      <w:bookmarkEnd w:id="50"/>
    </w:p>
    <w:p w14:paraId="5741855A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07A5A657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Vlada Republike Hrvatske o dodjeli žurne pomoći donosi odluku.</w:t>
      </w:r>
    </w:p>
    <w:p w14:paraId="78EB0682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6B659E30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Vlada Republike Hrvatske odluku može donijeti i na temelju prijedloga Državnog povjerenstva i/ili jedinica lokalne i područne (regionalne) samouprave.</w:t>
      </w:r>
    </w:p>
    <w:p w14:paraId="3472861C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288F9E97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Vlada Republike Hrvatske u odluci određuje:</w:t>
      </w:r>
    </w:p>
    <w:p w14:paraId="28C3C619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79936C3E" w14:textId="77777777" w:rsidR="004850B6" w:rsidRPr="004850B6" w:rsidRDefault="004850B6">
      <w:pPr>
        <w:numPr>
          <w:ilvl w:val="0"/>
          <w:numId w:val="24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vrijednost novčanih sredstava žurne pomoći</w:t>
      </w:r>
    </w:p>
    <w:p w14:paraId="27AC8B73" w14:textId="77777777" w:rsidR="004850B6" w:rsidRPr="004850B6" w:rsidRDefault="004850B6">
      <w:pPr>
        <w:numPr>
          <w:ilvl w:val="0"/>
          <w:numId w:val="24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kriterije, način raspodjele i namjene korištenja žurne pomoći</w:t>
      </w:r>
    </w:p>
    <w:p w14:paraId="216E773F" w14:textId="77777777" w:rsidR="004850B6" w:rsidRPr="004850B6" w:rsidRDefault="004850B6">
      <w:pPr>
        <w:numPr>
          <w:ilvl w:val="0"/>
          <w:numId w:val="24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ministarstva nadležna za provedbu isplate žurne pomoći</w:t>
      </w:r>
    </w:p>
    <w:p w14:paraId="25E175C5" w14:textId="77777777" w:rsidR="004850B6" w:rsidRPr="004850B6" w:rsidRDefault="004850B6">
      <w:pPr>
        <w:numPr>
          <w:ilvl w:val="0"/>
          <w:numId w:val="24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 xml:space="preserve">jedinice lokalne i područne (regionalne) samouprave kojima se dodjeljuje žurna pomoć </w:t>
      </w:r>
    </w:p>
    <w:p w14:paraId="556FBDCA" w14:textId="77777777" w:rsidR="004850B6" w:rsidRPr="004850B6" w:rsidRDefault="004850B6">
      <w:pPr>
        <w:numPr>
          <w:ilvl w:val="0"/>
          <w:numId w:val="24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druge uvjete i postupanja u raspodjeli žurne pomoći.</w:t>
      </w:r>
    </w:p>
    <w:p w14:paraId="3AD0C334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75DD6D0A" w14:textId="6150C0E8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 xml:space="preserve">Izvješća o utrošku dodijeljenih sredstava žurne pomoći nadležna ministarstva, županija i </w:t>
      </w:r>
      <w:r w:rsidR="008A6434">
        <w:rPr>
          <w:rFonts w:ascii="Aptos" w:eastAsia="Times New Roman" w:hAnsi="Aptos" w:cstheme="minorHAnsi"/>
          <w:sz w:val="24"/>
          <w:szCs w:val="24"/>
        </w:rPr>
        <w:t xml:space="preserve">općina </w:t>
      </w:r>
      <w:r w:rsidRPr="004850B6">
        <w:rPr>
          <w:rFonts w:ascii="Aptos" w:eastAsia="Times New Roman" w:hAnsi="Aptos" w:cstheme="minorHAnsi"/>
          <w:sz w:val="24"/>
          <w:szCs w:val="24"/>
        </w:rPr>
        <w:t>dužni su dostaviti Vladi Republike Hrvatske u roku navedenom u odluci.</w:t>
      </w:r>
    </w:p>
    <w:p w14:paraId="6EAFAF47" w14:textId="77777777" w:rsid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64E41640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1D367EFA" w14:textId="77777777" w:rsidR="004850B6" w:rsidRPr="004850B6" w:rsidRDefault="004850B6" w:rsidP="004850B6">
      <w:pPr>
        <w:numPr>
          <w:ilvl w:val="2"/>
          <w:numId w:val="4"/>
        </w:numPr>
        <w:spacing w:after="0" w:line="240" w:lineRule="auto"/>
        <w:ind w:left="142"/>
        <w:jc w:val="both"/>
        <w:outlineLvl w:val="2"/>
        <w:rPr>
          <w:rFonts w:eastAsia="Times New Roman" w:cstheme="minorHAnsi"/>
          <w:i/>
          <w:sz w:val="24"/>
          <w:szCs w:val="24"/>
          <w:lang w:eastAsia="en-US"/>
        </w:rPr>
      </w:pPr>
      <w:bookmarkStart w:id="51" w:name="_Toc208190521"/>
      <w:r w:rsidRPr="004850B6">
        <w:rPr>
          <w:rFonts w:eastAsia="Times New Roman" w:cstheme="minorHAnsi"/>
          <w:i/>
          <w:sz w:val="24"/>
          <w:szCs w:val="24"/>
          <w:lang w:eastAsia="en-US"/>
        </w:rPr>
        <w:t>Žurna pomoć jedinice lokalne i područne (regionalne) samouprave</w:t>
      </w:r>
      <w:bookmarkEnd w:id="51"/>
    </w:p>
    <w:p w14:paraId="4EB1FB9C" w14:textId="77777777" w:rsidR="004850B6" w:rsidRPr="004850B6" w:rsidRDefault="004850B6" w:rsidP="004850B6">
      <w:pPr>
        <w:rPr>
          <w:lang w:eastAsia="en-US"/>
        </w:rPr>
      </w:pPr>
    </w:p>
    <w:p w14:paraId="1D0E71C1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Jedinica lokalne i područne (regionalne) samouprave  može isplatiti žurnu pomoć iz raspoloživih sredstava svog proračuna.</w:t>
      </w:r>
    </w:p>
    <w:p w14:paraId="4E2ECA09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74099BB3" w14:textId="4710AD8B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Prijedlog dodjele žurne pomoći upućuje načelnik/župan predstavničkom tijelu jedinica lokalne i područne (regionalne) samouprave.</w:t>
      </w:r>
    </w:p>
    <w:p w14:paraId="2FA71977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3888B263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Predstavničko tijelo jedinica lokalne i područne (regionalne) samouprave donose odluku o kojom se određuje:</w:t>
      </w:r>
    </w:p>
    <w:p w14:paraId="6F3056BB" w14:textId="77777777" w:rsidR="004850B6" w:rsidRPr="004850B6" w:rsidRDefault="004850B6" w:rsidP="004850B6">
      <w:pPr>
        <w:spacing w:beforeLines="30" w:before="72" w:afterLines="30" w:after="72" w:line="240" w:lineRule="auto"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</w:p>
    <w:p w14:paraId="2C7C2AD0" w14:textId="77777777" w:rsidR="004850B6" w:rsidRPr="004850B6" w:rsidRDefault="004850B6">
      <w:pPr>
        <w:numPr>
          <w:ilvl w:val="0"/>
          <w:numId w:val="25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vrijednost novčanih sredstava žurne pomoći</w:t>
      </w:r>
    </w:p>
    <w:p w14:paraId="3283302D" w14:textId="77777777" w:rsidR="004850B6" w:rsidRPr="004850B6" w:rsidRDefault="004850B6">
      <w:pPr>
        <w:numPr>
          <w:ilvl w:val="0"/>
          <w:numId w:val="25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kriteriji, način raspodjele i namjena korištenja žurne pomoći te</w:t>
      </w:r>
    </w:p>
    <w:p w14:paraId="6DDBF42E" w14:textId="77777777" w:rsidR="004850B6" w:rsidRPr="004850B6" w:rsidRDefault="004850B6">
      <w:pPr>
        <w:numPr>
          <w:ilvl w:val="0"/>
          <w:numId w:val="25"/>
        </w:numPr>
        <w:spacing w:beforeLines="30" w:before="72" w:afterLines="30" w:after="72" w:line="240" w:lineRule="auto"/>
        <w:contextualSpacing/>
        <w:jc w:val="both"/>
        <w:textAlignment w:val="baseline"/>
        <w:rPr>
          <w:rFonts w:ascii="Aptos" w:eastAsia="Times New Roman" w:hAnsi="Aptos" w:cstheme="minorHAnsi"/>
          <w:sz w:val="24"/>
          <w:szCs w:val="24"/>
        </w:rPr>
      </w:pPr>
      <w:r w:rsidRPr="004850B6">
        <w:rPr>
          <w:rFonts w:ascii="Aptos" w:eastAsia="Times New Roman" w:hAnsi="Aptos" w:cstheme="minorHAnsi"/>
          <w:sz w:val="24"/>
          <w:szCs w:val="24"/>
        </w:rPr>
        <w:t>drugi uvjeti i postupanja u raspodjeli žurne pomoći.</w:t>
      </w:r>
    </w:p>
    <w:p w14:paraId="7AC81840" w14:textId="77777777" w:rsidR="004850B6" w:rsidRDefault="004850B6" w:rsidP="004850B6">
      <w:pPr>
        <w:rPr>
          <w:sz w:val="24"/>
          <w:szCs w:val="24"/>
        </w:rPr>
      </w:pPr>
    </w:p>
    <w:p w14:paraId="0B7A4E96" w14:textId="77777777" w:rsidR="00765E77" w:rsidRPr="004850B6" w:rsidRDefault="00765E77" w:rsidP="004850B6">
      <w:pPr>
        <w:rPr>
          <w:sz w:val="24"/>
          <w:szCs w:val="24"/>
        </w:rPr>
      </w:pPr>
    </w:p>
    <w:p w14:paraId="695751B3" w14:textId="77777777" w:rsidR="004850B6" w:rsidRPr="004850B6" w:rsidRDefault="004850B6">
      <w:pPr>
        <w:numPr>
          <w:ilvl w:val="1"/>
          <w:numId w:val="21"/>
        </w:numPr>
        <w:spacing w:after="0" w:line="240" w:lineRule="auto"/>
        <w:ind w:left="0"/>
        <w:outlineLvl w:val="1"/>
        <w:rPr>
          <w:rFonts w:ascii="Aptos" w:eastAsia="Times New Roman" w:hAnsi="Aptos" w:cs="Times New Roman"/>
          <w:bCs/>
          <w:i/>
          <w:iCs/>
          <w:color w:val="000000"/>
          <w:sz w:val="24"/>
          <w:szCs w:val="24"/>
          <w:lang w:eastAsia="zh-CN"/>
        </w:rPr>
      </w:pPr>
      <w:bookmarkStart w:id="52" w:name="_Toc179368308"/>
      <w:bookmarkStart w:id="53" w:name="_Toc208190522"/>
      <w:r w:rsidRPr="004850B6">
        <w:rPr>
          <w:rFonts w:ascii="Aptos" w:eastAsia="Times New Roman" w:hAnsi="Aptos" w:cs="Times New Roman"/>
          <w:bCs/>
          <w:i/>
          <w:iCs/>
          <w:color w:val="000000"/>
          <w:sz w:val="24"/>
          <w:szCs w:val="24"/>
          <w:lang w:eastAsia="zh-CN"/>
        </w:rPr>
        <w:t>Mjere  Operativnih snaga civilne zaštite</w:t>
      </w:r>
      <w:bookmarkEnd w:id="52"/>
      <w:bookmarkEnd w:id="53"/>
    </w:p>
    <w:p w14:paraId="55E62302" w14:textId="77777777" w:rsidR="004850B6" w:rsidRPr="004850B6" w:rsidRDefault="004850B6" w:rsidP="004850B6">
      <w:pPr>
        <w:rPr>
          <w:rFonts w:ascii="Aptos" w:hAnsi="Aptos"/>
          <w:sz w:val="24"/>
          <w:szCs w:val="24"/>
        </w:rPr>
      </w:pPr>
    </w:p>
    <w:p w14:paraId="78D9DB8A" w14:textId="77777777" w:rsidR="004850B6" w:rsidRPr="004850B6" w:rsidRDefault="004850B6" w:rsidP="004850B6">
      <w:pPr>
        <w:jc w:val="both"/>
        <w:rPr>
          <w:rFonts w:ascii="Aptos" w:hAnsi="Aptos"/>
          <w:sz w:val="24"/>
          <w:szCs w:val="24"/>
        </w:rPr>
        <w:sectPr w:rsidR="004850B6" w:rsidRPr="004850B6" w:rsidSect="004850B6"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  <w:r w:rsidRPr="004850B6">
        <w:rPr>
          <w:rFonts w:ascii="Aptos" w:hAnsi="Aptos"/>
          <w:sz w:val="24"/>
          <w:szCs w:val="24"/>
        </w:rPr>
        <w:t>Mjere koje operativne snage civilne zaštite poduzimaju u slučaju  nastanka prirodne nepogode određena su  posebnim dokumentima koji pripadaju planskim dokumentima civilne zaštite.</w:t>
      </w:r>
    </w:p>
    <w:p w14:paraId="47C4C803" w14:textId="46BD1387" w:rsidR="00833DBD" w:rsidRPr="00DB55E6" w:rsidRDefault="00833DBD" w:rsidP="00833DBD">
      <w:pPr>
        <w:pStyle w:val="Razina1"/>
        <w:rPr>
          <w:rFonts w:ascii="Aptos" w:hAnsi="Aptos"/>
          <w:i w:val="0"/>
          <w:iCs/>
        </w:rPr>
      </w:pPr>
      <w:bookmarkStart w:id="54" w:name="_Toc177515291"/>
      <w:bookmarkStart w:id="55" w:name="_Toc214444970"/>
      <w:bookmarkStart w:id="56" w:name="_Hlk209095349"/>
      <w:bookmarkStart w:id="57" w:name="_Toc47017388"/>
      <w:bookmarkStart w:id="58" w:name="_Toc54017807"/>
      <w:bookmarkStart w:id="59" w:name="_Hlk45798765"/>
      <w:bookmarkEnd w:id="7"/>
      <w:bookmarkEnd w:id="8"/>
      <w:r w:rsidRPr="00DB55E6">
        <w:rPr>
          <w:rFonts w:ascii="Aptos" w:hAnsi="Aptos"/>
          <w:i w:val="0"/>
          <w:iCs/>
        </w:rPr>
        <w:lastRenderedPageBreak/>
        <w:t>PROCJENA OSIGURANJA OPREME I DRUGIH SREDSTAVA ZA ZAŠTITU I SPRJEČAVANJE STRADANJA IMOVINE, GOSPODARSKIH FUNKCIJA I STRADANJA STANOVNIŠTVA</w:t>
      </w:r>
      <w:bookmarkEnd w:id="54"/>
      <w:bookmarkEnd w:id="55"/>
    </w:p>
    <w:bookmarkEnd w:id="56"/>
    <w:p w14:paraId="633A02DD" w14:textId="77777777" w:rsidR="00833DBD" w:rsidRPr="00DB55E6" w:rsidRDefault="00833DBD" w:rsidP="00833DBD">
      <w:pPr>
        <w:rPr>
          <w:rFonts w:ascii="Aptos" w:hAnsi="Aptos" w:cstheme="minorHAnsi"/>
          <w:sz w:val="24"/>
          <w:szCs w:val="24"/>
          <w:lang w:eastAsia="zh-CN"/>
        </w:rPr>
      </w:pPr>
    </w:p>
    <w:p w14:paraId="438CC814" w14:textId="77777777" w:rsidR="00833DBD" w:rsidRDefault="00833DBD" w:rsidP="00833DBD">
      <w:pPr>
        <w:jc w:val="both"/>
        <w:rPr>
          <w:rFonts w:ascii="Aptos" w:hAnsi="Aptos" w:cstheme="minorHAnsi"/>
          <w:sz w:val="24"/>
          <w:szCs w:val="24"/>
          <w:lang w:eastAsia="zh-CN"/>
        </w:rPr>
      </w:pPr>
      <w:r w:rsidRPr="00DB55E6">
        <w:rPr>
          <w:rFonts w:ascii="Aptos" w:hAnsi="Aptos" w:cstheme="minorHAnsi"/>
          <w:sz w:val="24"/>
          <w:szCs w:val="24"/>
          <w:lang w:eastAsia="zh-CN"/>
        </w:rPr>
        <w:t xml:space="preserve">Pod opremom i sredstvima prvenstveno se podrazumijeva sve  što je potrebno nositeljima mjera koji su odgovorni za provedbu Zakona o sustavu civilne zaštite kako bi učinkovito obavljali svoje zadaće i povećali svoju spremanost za sprječavanje stradanja imovine, gospodarskih funkcija i stradanja stanovništva. </w:t>
      </w:r>
    </w:p>
    <w:p w14:paraId="7C374ECD" w14:textId="5BE40552" w:rsidR="00664E36" w:rsidRPr="00DA698A" w:rsidRDefault="003F4367" w:rsidP="00DC6058">
      <w:pPr>
        <w:jc w:val="both"/>
        <w:rPr>
          <w:rFonts w:ascii="Aptos" w:hAnsi="Aptos"/>
          <w:sz w:val="24"/>
          <w:szCs w:val="24"/>
          <w:highlight w:val="yellow"/>
        </w:rPr>
      </w:pPr>
      <w:r w:rsidRPr="00DC6058">
        <w:rPr>
          <w:rFonts w:ascii="Aptos" w:hAnsi="Aptos" w:cstheme="minorHAnsi"/>
          <w:sz w:val="24"/>
          <w:szCs w:val="24"/>
          <w:lang w:eastAsia="zh-CN"/>
        </w:rPr>
        <w:t xml:space="preserve">Općina je </w:t>
      </w:r>
      <w:r w:rsidR="00664E36" w:rsidRPr="00DC6058">
        <w:rPr>
          <w:rFonts w:ascii="Aptos" w:hAnsi="Aptos" w:cstheme="minorHAnsi"/>
          <w:sz w:val="24"/>
          <w:szCs w:val="24"/>
          <w:lang w:eastAsia="zh-CN"/>
        </w:rPr>
        <w:t>zadnje</w:t>
      </w:r>
      <w:r w:rsidR="00765E77" w:rsidRPr="00DC6058">
        <w:rPr>
          <w:rFonts w:ascii="Aptos" w:hAnsi="Aptos" w:cstheme="minorHAnsi"/>
          <w:sz w:val="24"/>
          <w:szCs w:val="24"/>
          <w:lang w:eastAsia="zh-CN"/>
        </w:rPr>
        <w:t xml:space="preserve"> usklađenje Procjene rizika od velikih nesreća</w:t>
      </w:r>
      <w:r w:rsidR="00664E36" w:rsidRPr="00DC6058">
        <w:rPr>
          <w:rFonts w:ascii="Aptos" w:hAnsi="Aptos" w:cstheme="minorHAnsi"/>
          <w:sz w:val="24"/>
          <w:szCs w:val="24"/>
          <w:lang w:eastAsia="zh-CN"/>
        </w:rPr>
        <w:t xml:space="preserve"> provela 202</w:t>
      </w:r>
      <w:r w:rsidR="00DC6058" w:rsidRPr="00DC6058">
        <w:rPr>
          <w:rFonts w:ascii="Aptos" w:hAnsi="Aptos" w:cstheme="minorHAnsi"/>
          <w:sz w:val="24"/>
          <w:szCs w:val="24"/>
          <w:lang w:eastAsia="zh-CN"/>
        </w:rPr>
        <w:t xml:space="preserve">5 </w:t>
      </w:r>
      <w:r w:rsidR="00664E36" w:rsidRPr="00DC6058">
        <w:rPr>
          <w:rFonts w:ascii="Aptos" w:hAnsi="Aptos" w:cstheme="minorHAnsi"/>
          <w:sz w:val="24"/>
          <w:szCs w:val="24"/>
          <w:lang w:eastAsia="zh-CN"/>
        </w:rPr>
        <w:t xml:space="preserve">.  </w:t>
      </w:r>
      <w:r w:rsidR="00DC6058" w:rsidRPr="00DC6058">
        <w:rPr>
          <w:rFonts w:ascii="Aptos" w:hAnsi="Aptos" w:cstheme="minorHAnsi"/>
          <w:sz w:val="24"/>
          <w:szCs w:val="24"/>
          <w:lang w:eastAsia="zh-CN"/>
        </w:rPr>
        <w:t>Temeljem procjene rizika kroz godišnji i srednjoročni plan razvoja sustava civilne zaštite i  financijske planske dokumenti koji omogućavanju razvoj sustava izrađuje se podloga za osiguranje opreme i drugih sredstava koja su potrebna operativnim tijelima za zaštitu i sprječavanje stradanja imovine, gospodarskih funkcija i stradanja stanovništva.</w:t>
      </w:r>
    </w:p>
    <w:p w14:paraId="282BF2DE" w14:textId="77777777" w:rsidR="008A6434" w:rsidRPr="00806C35" w:rsidRDefault="008A6434" w:rsidP="008A6434">
      <w:pPr>
        <w:shd w:val="clear" w:color="auto" w:fill="FFFFFF" w:themeFill="background1"/>
        <w:jc w:val="both"/>
      </w:pPr>
    </w:p>
    <w:p w14:paraId="691DFD46" w14:textId="169F3CC3" w:rsidR="00C30A56" w:rsidRPr="00DB55E6" w:rsidRDefault="00C30A56" w:rsidP="008D4540">
      <w:pPr>
        <w:pStyle w:val="Razina1"/>
        <w:rPr>
          <w:rFonts w:ascii="Aptos" w:hAnsi="Aptos"/>
        </w:rPr>
      </w:pPr>
      <w:bookmarkStart w:id="60" w:name="_Toc214444971"/>
      <w:r w:rsidRPr="00DB55E6">
        <w:rPr>
          <w:rFonts w:ascii="Aptos" w:eastAsiaTheme="majorEastAsia" w:hAnsi="Aptos"/>
        </w:rPr>
        <w:t>DRUGE MJERE KOJE UKLJUČUJU SURADNJU S NADLEŽNIM</w:t>
      </w:r>
      <w:r w:rsidRPr="00DB55E6">
        <w:rPr>
          <w:rFonts w:ascii="Aptos" w:hAnsi="Aptos"/>
        </w:rPr>
        <w:t xml:space="preserve"> TIJELIMA, ZNANSTVENIM USTANOVAMA I STRUČNJACIMA ZA PODRUČJE PRIRODNIH NEPOGODA</w:t>
      </w:r>
      <w:bookmarkEnd w:id="57"/>
      <w:bookmarkEnd w:id="58"/>
      <w:bookmarkEnd w:id="60"/>
    </w:p>
    <w:p w14:paraId="00ADE7E1" w14:textId="77777777" w:rsidR="00722ED9" w:rsidRPr="00DB55E6" w:rsidRDefault="00722ED9" w:rsidP="00722ED9">
      <w:pPr>
        <w:rPr>
          <w:rFonts w:ascii="Aptos" w:hAnsi="Aptos"/>
          <w:lang w:eastAsia="zh-CN"/>
        </w:rPr>
      </w:pPr>
    </w:p>
    <w:p w14:paraId="4F773EC7" w14:textId="77777777" w:rsidR="0012200D" w:rsidRPr="00804AC1" w:rsidRDefault="0012200D" w:rsidP="0012200D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Prirodne nepogode postaju sve složenije i vrlo često obuhvaćaju više JLP(R)S, ponekad i područje više država.</w:t>
      </w:r>
    </w:p>
    <w:p w14:paraId="2CB034AE" w14:textId="77777777" w:rsidR="0012200D" w:rsidRPr="00804AC1" w:rsidRDefault="0012200D" w:rsidP="0012200D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Stoga,</w:t>
      </w:r>
      <w:r w:rsidRPr="00804AC1">
        <w:rPr>
          <w:rFonts w:ascii="Aptos" w:hAnsi="Aptos"/>
          <w:sz w:val="24"/>
          <w:szCs w:val="24"/>
        </w:rPr>
        <w:t xml:space="preserve"> stručnost i kvaliteta u odgovoru na krize </w:t>
      </w:r>
      <w:r>
        <w:rPr>
          <w:rFonts w:ascii="Aptos" w:hAnsi="Aptos"/>
          <w:sz w:val="24"/>
          <w:szCs w:val="24"/>
        </w:rPr>
        <w:t xml:space="preserve">je </w:t>
      </w:r>
      <w:r w:rsidRPr="00804AC1">
        <w:rPr>
          <w:rFonts w:ascii="Aptos" w:hAnsi="Aptos"/>
          <w:sz w:val="24"/>
          <w:szCs w:val="24"/>
        </w:rPr>
        <w:t xml:space="preserve">bitna, </w:t>
      </w:r>
      <w:r>
        <w:rPr>
          <w:rFonts w:ascii="Aptos" w:hAnsi="Aptos"/>
          <w:sz w:val="24"/>
          <w:szCs w:val="24"/>
        </w:rPr>
        <w:t>a posebno</w:t>
      </w:r>
      <w:r w:rsidRPr="00804AC1">
        <w:rPr>
          <w:rFonts w:ascii="Aptos" w:hAnsi="Aptos"/>
          <w:sz w:val="24"/>
          <w:szCs w:val="24"/>
        </w:rPr>
        <w:t xml:space="preserve"> suradnja sa nadležnim tijelima, znanstvenim ustanovama i stručnjacima </w:t>
      </w:r>
      <w:r>
        <w:rPr>
          <w:rFonts w:ascii="Aptos" w:hAnsi="Aptos"/>
          <w:sz w:val="24"/>
          <w:szCs w:val="24"/>
        </w:rPr>
        <w:t xml:space="preserve">je </w:t>
      </w:r>
      <w:r w:rsidRPr="00804AC1">
        <w:rPr>
          <w:rFonts w:ascii="Aptos" w:hAnsi="Aptos"/>
          <w:sz w:val="24"/>
          <w:szCs w:val="24"/>
        </w:rPr>
        <w:t>imperativ za sve jedinice lokalne i područne (regionalne) samouprave.</w:t>
      </w:r>
    </w:p>
    <w:p w14:paraId="7EE1CF9F" w14:textId="77777777" w:rsidR="0012200D" w:rsidRPr="00804AC1" w:rsidRDefault="0012200D" w:rsidP="0012200D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>Stoga, u daljnjem tekstu biti će pružan pregled sustava suradnje koji može poslužiti kao platforama za razvoj adekvatnog odgovora na prirodne nepogode na razini JLP(R)S.</w:t>
      </w:r>
    </w:p>
    <w:p w14:paraId="5817FFDF" w14:textId="77777777" w:rsidR="00722ED9" w:rsidRPr="00DB55E6" w:rsidRDefault="00722ED9" w:rsidP="00722ED9">
      <w:pPr>
        <w:jc w:val="both"/>
        <w:rPr>
          <w:rFonts w:ascii="Aptos" w:hAnsi="Aptos"/>
          <w:sz w:val="24"/>
          <w:szCs w:val="24"/>
        </w:rPr>
      </w:pPr>
    </w:p>
    <w:p w14:paraId="2BBFF065" w14:textId="6E3BD4A1" w:rsidR="00722ED9" w:rsidRPr="00DB55E6" w:rsidRDefault="00807B7E" w:rsidP="00926866">
      <w:pPr>
        <w:pStyle w:val="Razina2"/>
        <w:rPr>
          <w:rFonts w:ascii="Aptos" w:hAnsi="Aptos"/>
        </w:rPr>
      </w:pPr>
      <w:bookmarkStart w:id="61" w:name="_Toc87270612"/>
      <w:bookmarkStart w:id="62" w:name="_Toc114432705"/>
      <w:r w:rsidRPr="00DB55E6">
        <w:rPr>
          <w:rFonts w:ascii="Aptos" w:hAnsi="Aptos"/>
        </w:rPr>
        <w:t xml:space="preserve"> </w:t>
      </w:r>
      <w:bookmarkStart w:id="63" w:name="_Toc214444972"/>
      <w:r w:rsidR="00722ED9" w:rsidRPr="00DB55E6">
        <w:rPr>
          <w:rFonts w:ascii="Aptos" w:hAnsi="Aptos"/>
        </w:rPr>
        <w:t>Suradnja sa nadležnim tijelima na razini Europske unije</w:t>
      </w:r>
      <w:bookmarkEnd w:id="61"/>
      <w:bookmarkEnd w:id="62"/>
      <w:bookmarkEnd w:id="63"/>
    </w:p>
    <w:p w14:paraId="7D76191F" w14:textId="77777777" w:rsidR="00722ED9" w:rsidRPr="00DB55E6" w:rsidRDefault="00722ED9" w:rsidP="00722ED9">
      <w:pPr>
        <w:jc w:val="both"/>
        <w:rPr>
          <w:rFonts w:ascii="Aptos" w:hAnsi="Aptos"/>
          <w:sz w:val="24"/>
          <w:szCs w:val="24"/>
        </w:rPr>
      </w:pPr>
    </w:p>
    <w:p w14:paraId="57804726" w14:textId="35DDDE7D" w:rsidR="00BB3369" w:rsidRPr="00804AC1" w:rsidRDefault="003F4367" w:rsidP="00BB3369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Općina</w:t>
      </w:r>
      <w:r w:rsidR="00867E9C">
        <w:rPr>
          <w:rFonts w:ascii="Aptos" w:hAnsi="Aptos"/>
          <w:sz w:val="24"/>
          <w:szCs w:val="24"/>
        </w:rPr>
        <w:t xml:space="preserve"> </w:t>
      </w:r>
      <w:r w:rsidR="00732707">
        <w:rPr>
          <w:rFonts w:ascii="Aptos" w:hAnsi="Aptos"/>
          <w:sz w:val="24"/>
          <w:szCs w:val="24"/>
        </w:rPr>
        <w:t>Stari Jankovci</w:t>
      </w:r>
      <w:r w:rsidR="00F343B1">
        <w:rPr>
          <w:rFonts w:ascii="Aptos" w:hAnsi="Aptos"/>
          <w:sz w:val="24"/>
          <w:szCs w:val="24"/>
        </w:rPr>
        <w:t xml:space="preserve"> </w:t>
      </w:r>
      <w:r w:rsidR="00BB3369" w:rsidRPr="00804AC1">
        <w:rPr>
          <w:rFonts w:ascii="Aptos" w:hAnsi="Aptos"/>
          <w:sz w:val="24"/>
          <w:szCs w:val="24"/>
        </w:rPr>
        <w:t xml:space="preserve">kao i ostale JLP(R)S ima mogućnost iznositi svoje stavove o potrebama lokalnih i regionalnih zajednica na razini Europske unije putem svojih predstavnika  u Europskom odboru regija.  </w:t>
      </w:r>
    </w:p>
    <w:p w14:paraId="6F366FF8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 xml:space="preserve">U odnosu na prirodne nepogode Europski odbor pružio je  </w:t>
      </w:r>
      <w:r>
        <w:rPr>
          <w:rFonts w:ascii="Aptos" w:hAnsi="Aptos"/>
          <w:sz w:val="24"/>
          <w:szCs w:val="24"/>
        </w:rPr>
        <w:t xml:space="preserve">niz </w:t>
      </w:r>
      <w:r w:rsidRPr="00804AC1">
        <w:rPr>
          <w:rFonts w:ascii="Aptos" w:hAnsi="Aptos"/>
          <w:sz w:val="24"/>
          <w:szCs w:val="24"/>
        </w:rPr>
        <w:t xml:space="preserve"> bitn</w:t>
      </w:r>
      <w:r>
        <w:rPr>
          <w:rFonts w:ascii="Aptos" w:hAnsi="Aptos"/>
          <w:sz w:val="24"/>
          <w:szCs w:val="24"/>
        </w:rPr>
        <w:t>ih</w:t>
      </w:r>
      <w:r w:rsidRPr="00804AC1">
        <w:rPr>
          <w:rFonts w:ascii="Aptos" w:hAnsi="Aptos"/>
          <w:sz w:val="24"/>
          <w:szCs w:val="24"/>
        </w:rPr>
        <w:t xml:space="preserve"> mišljenja</w:t>
      </w:r>
      <w:r>
        <w:rPr>
          <w:rFonts w:ascii="Aptos" w:hAnsi="Aptos"/>
          <w:sz w:val="24"/>
          <w:szCs w:val="24"/>
        </w:rPr>
        <w:t xml:space="preserve"> od kojih se ističe  </w:t>
      </w:r>
      <w:r w:rsidRPr="00ED1F02">
        <w:rPr>
          <w:rFonts w:ascii="Aptos" w:hAnsi="Aptos"/>
          <w:sz w:val="24"/>
          <w:szCs w:val="24"/>
        </w:rPr>
        <w:t>mišljen</w:t>
      </w:r>
      <w:r>
        <w:rPr>
          <w:rFonts w:ascii="Aptos" w:hAnsi="Aptos"/>
          <w:sz w:val="24"/>
          <w:szCs w:val="24"/>
        </w:rPr>
        <w:t>je</w:t>
      </w:r>
      <w:r w:rsidRPr="00ED1F02">
        <w:rPr>
          <w:rFonts w:ascii="Aptos" w:hAnsi="Aptos"/>
          <w:sz w:val="24"/>
          <w:szCs w:val="24"/>
        </w:rPr>
        <w:t xml:space="preserve"> na</w:t>
      </w:r>
      <w:r>
        <w:rPr>
          <w:rFonts w:ascii="Aptos" w:hAnsi="Aptos"/>
          <w:sz w:val="24"/>
          <w:szCs w:val="24"/>
        </w:rPr>
        <w:t>:</w:t>
      </w:r>
    </w:p>
    <w:p w14:paraId="16725DE7" w14:textId="77777777" w:rsidR="00BB3369" w:rsidRDefault="00BB3369">
      <w:pPr>
        <w:pStyle w:val="Odlomakpopisa"/>
        <w:numPr>
          <w:ilvl w:val="0"/>
          <w:numId w:val="20"/>
        </w:numPr>
        <w:jc w:val="both"/>
        <w:rPr>
          <w:rFonts w:ascii="Aptos" w:hAnsi="Aptos"/>
          <w:sz w:val="24"/>
          <w:szCs w:val="24"/>
        </w:rPr>
      </w:pPr>
      <w:r w:rsidRPr="00BF16B6">
        <w:rPr>
          <w:rFonts w:ascii="Aptos" w:hAnsi="Aptos"/>
          <w:sz w:val="24"/>
          <w:szCs w:val="24"/>
        </w:rPr>
        <w:t xml:space="preserve"> Akcijski plan za Okvir iz Sendaija za smanjenje rizika od katastrofa  2015. -2030. </w:t>
      </w:r>
    </w:p>
    <w:p w14:paraId="3C893478" w14:textId="77777777" w:rsidR="00BB3369" w:rsidRDefault="00BB3369">
      <w:pPr>
        <w:pStyle w:val="Odlomakpopisa"/>
        <w:numPr>
          <w:ilvl w:val="0"/>
          <w:numId w:val="20"/>
        </w:num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>Preispitivanje Mehanizma Unije za civilnu zaštite</w:t>
      </w:r>
    </w:p>
    <w:p w14:paraId="76AEB95B" w14:textId="77777777" w:rsidR="00BB3369" w:rsidRPr="00226142" w:rsidRDefault="00BB3369">
      <w:pPr>
        <w:pStyle w:val="Odlomakpopisa"/>
        <w:numPr>
          <w:ilvl w:val="0"/>
          <w:numId w:val="20"/>
        </w:numPr>
        <w:jc w:val="both"/>
        <w:rPr>
          <w:rFonts w:ascii="Aptos" w:hAnsi="Aptos"/>
          <w:sz w:val="24"/>
          <w:szCs w:val="24"/>
        </w:rPr>
      </w:pPr>
      <w:bookmarkStart w:id="64" w:name="_Hlk208169378"/>
      <w:r>
        <w:rPr>
          <w:rFonts w:ascii="Aptos" w:hAnsi="Aptos"/>
          <w:sz w:val="24"/>
          <w:szCs w:val="24"/>
        </w:rPr>
        <w:t>Rezolucija</w:t>
      </w:r>
      <w:r w:rsidRPr="00226142">
        <w:rPr>
          <w:rFonts w:ascii="Aptos" w:hAnsi="Aptos"/>
          <w:sz w:val="24"/>
          <w:szCs w:val="24"/>
        </w:rPr>
        <w:t xml:space="preserve"> Europskog odbora regija – Regionalna hitna potpora za obnovu (RESTORE) i mjere u</w:t>
      </w:r>
      <w:r>
        <w:rPr>
          <w:rFonts w:ascii="Aptos" w:hAnsi="Aptos"/>
          <w:sz w:val="24"/>
          <w:szCs w:val="24"/>
        </w:rPr>
        <w:t xml:space="preserve"> </w:t>
      </w:r>
      <w:r w:rsidRPr="00226142">
        <w:rPr>
          <w:rFonts w:ascii="Aptos" w:hAnsi="Aptos"/>
          <w:sz w:val="24"/>
          <w:szCs w:val="24"/>
        </w:rPr>
        <w:t>okviru Europskog poljoprivrednog fonda za ruralni razvoj (EPFRR) usmjerene na pružanje pomoći</w:t>
      </w:r>
      <w:r>
        <w:rPr>
          <w:rFonts w:ascii="Aptos" w:hAnsi="Aptos"/>
          <w:sz w:val="24"/>
          <w:szCs w:val="24"/>
        </w:rPr>
        <w:t xml:space="preserve"> </w:t>
      </w:r>
      <w:r w:rsidRPr="00226142">
        <w:rPr>
          <w:rFonts w:ascii="Aptos" w:hAnsi="Aptos"/>
          <w:sz w:val="24"/>
          <w:szCs w:val="24"/>
        </w:rPr>
        <w:t xml:space="preserve">državama članicama pogođenima elementarnim nepogodama </w:t>
      </w:r>
    </w:p>
    <w:bookmarkEnd w:id="64"/>
    <w:p w14:paraId="2809C921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</w:p>
    <w:p w14:paraId="1A75AE37" w14:textId="77777777" w:rsidR="00BB3369" w:rsidRPr="00BF16B6" w:rsidRDefault="00BB3369" w:rsidP="00BB3369">
      <w:pPr>
        <w:jc w:val="both"/>
        <w:rPr>
          <w:rStyle w:val="Neupadljivoisticanje"/>
          <w:color w:val="948A54" w:themeColor="background2" w:themeShade="80"/>
          <w:sz w:val="24"/>
          <w:szCs w:val="24"/>
        </w:rPr>
      </w:pPr>
      <w:r w:rsidRPr="00BF16B6">
        <w:rPr>
          <w:rStyle w:val="Neupadljivoisticanje"/>
          <w:color w:val="948A54" w:themeColor="background2" w:themeShade="80"/>
          <w:sz w:val="24"/>
          <w:szCs w:val="24"/>
        </w:rPr>
        <w:t>AKCIJSKI PLAN ZA OKVIR IZ SENDAIJA ZA SMANJENJE RIZIKA OD KATASTROFA 2015.-2030.</w:t>
      </w:r>
    </w:p>
    <w:p w14:paraId="2FA92270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 xml:space="preserve">Na Trećoj svjetskoj konferenciji UN-a u Sendaiju, Japan usvojen je Okvir za smanjenje rizika od katastrofa. </w:t>
      </w:r>
    </w:p>
    <w:p w14:paraId="069AEDD8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 xml:space="preserve">Sendai okvir za smanjenje rizika od katastrofa (2015.–2030.) bitan je zato što predstavlja globalno dogovorenu strategiju za smanjenje rizika od katastrofa, uključujući prirodne nepogode i one uzrokovane ljudskim djelovanjem. </w:t>
      </w:r>
    </w:p>
    <w:p w14:paraId="00A33211" w14:textId="77777777" w:rsidR="00BB3369" w:rsidRPr="00ED1F02" w:rsidRDefault="00BB3369" w:rsidP="00BB3369">
      <w:p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Umjesto da se katastrofe rješavaju tek kad se dogode, Sendai okvir stavlja nagli naglasak na prevenciju i smanjenje rizika:</w:t>
      </w:r>
    </w:p>
    <w:p w14:paraId="0FC46B4E" w14:textId="77777777" w:rsidR="00BB3369" w:rsidRPr="00ED1F02" w:rsidRDefault="00BB3369" w:rsidP="00BB3369">
      <w:pPr>
        <w:jc w:val="both"/>
        <w:rPr>
          <w:rFonts w:ascii="Aptos" w:hAnsi="Aptos"/>
          <w:sz w:val="24"/>
          <w:szCs w:val="24"/>
        </w:rPr>
      </w:pPr>
    </w:p>
    <w:p w14:paraId="7D553A7E" w14:textId="77777777" w:rsidR="00BB3369" w:rsidRPr="00ED1F02" w:rsidRDefault="00BB3369">
      <w:pPr>
        <w:pStyle w:val="Odlomakpopisa"/>
        <w:numPr>
          <w:ilvl w:val="0"/>
          <w:numId w:val="27"/>
        </w:numPr>
        <w:spacing w:line="240" w:lineRule="auto"/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planiranjem korištenja prostora,</w:t>
      </w:r>
    </w:p>
    <w:p w14:paraId="49B1F117" w14:textId="77777777" w:rsidR="00BB3369" w:rsidRPr="00ED1F02" w:rsidRDefault="00BB3369">
      <w:pPr>
        <w:pStyle w:val="Odlomakpopisa"/>
        <w:numPr>
          <w:ilvl w:val="0"/>
          <w:numId w:val="27"/>
        </w:numPr>
        <w:spacing w:line="240" w:lineRule="auto"/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jačanjem infrastrukture,</w:t>
      </w:r>
    </w:p>
    <w:p w14:paraId="4A7AE495" w14:textId="77777777" w:rsidR="00BB3369" w:rsidRPr="00ED1F02" w:rsidRDefault="00BB3369">
      <w:pPr>
        <w:pStyle w:val="Odlomakpopisa"/>
        <w:numPr>
          <w:ilvl w:val="0"/>
          <w:numId w:val="27"/>
        </w:numPr>
        <w:spacing w:line="240" w:lineRule="auto"/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podizanjem svijesti i obrazovanjem zajednica,</w:t>
      </w:r>
    </w:p>
    <w:p w14:paraId="67A0112D" w14:textId="77777777" w:rsidR="00BB3369" w:rsidRPr="00ED1F02" w:rsidRDefault="00BB3369">
      <w:pPr>
        <w:pStyle w:val="Odlomakpopisa"/>
        <w:numPr>
          <w:ilvl w:val="0"/>
          <w:numId w:val="27"/>
        </w:numPr>
        <w:spacing w:line="240" w:lineRule="auto"/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ranim upozoravanjem.</w:t>
      </w:r>
    </w:p>
    <w:p w14:paraId="02BFDE84" w14:textId="77777777" w:rsidR="00BB3369" w:rsidRPr="00ED1F02" w:rsidRDefault="00BB3369" w:rsidP="00BB3369">
      <w:p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Sendai okvir prepoznaje da se 80–90 % odgovora na katastrofe odvija na lokalnoj razini, stoga:</w:t>
      </w:r>
    </w:p>
    <w:p w14:paraId="15C82866" w14:textId="77777777" w:rsidR="00BB3369" w:rsidRPr="00ED1F02" w:rsidRDefault="00BB3369">
      <w:pPr>
        <w:pStyle w:val="Odlomakpopisa"/>
        <w:numPr>
          <w:ilvl w:val="0"/>
          <w:numId w:val="28"/>
        </w:num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 xml:space="preserve">jača ulogu lokalnih i regionalnih vlasti </w:t>
      </w:r>
    </w:p>
    <w:p w14:paraId="3AC29E9C" w14:textId="77777777" w:rsidR="00BB3369" w:rsidRDefault="00BB3369">
      <w:pPr>
        <w:pStyle w:val="Odlomakpopisa"/>
        <w:numPr>
          <w:ilvl w:val="0"/>
          <w:numId w:val="28"/>
        </w:num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potiče participativno upravljanje rizicima – uključivanje zajednica, privatnog sektora i civilnog društva.</w:t>
      </w:r>
    </w:p>
    <w:p w14:paraId="574B9113" w14:textId="77777777" w:rsidR="00BB3369" w:rsidRPr="00BF16B6" w:rsidRDefault="00BB3369" w:rsidP="00BB3369">
      <w:pPr>
        <w:pStyle w:val="Odlomakpopisa"/>
        <w:jc w:val="both"/>
        <w:rPr>
          <w:rFonts w:ascii="Aptos" w:hAnsi="Aptos"/>
          <w:sz w:val="24"/>
          <w:szCs w:val="24"/>
        </w:rPr>
      </w:pPr>
    </w:p>
    <w:p w14:paraId="09096DE8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>Europska komisija je temeljem navedenog dokumenta i ostalih međunarodnih dokumenata razvila svoj  radni dokument:  Akcijski plan za Okvir iz Sendaija za smanjenje rizika od katastrofa 2015. – 2030.   Svrha Akcijskog plana je implementacija i nadogradnja Sendai okvira, radi daljnjeg unapređenja i promicanja upravljanja rizikom od katastrofa i njegove integracije u politike EU.</w:t>
      </w:r>
    </w:p>
    <w:p w14:paraId="49CA1541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>Na Akcijski plan svoje stručno mišljenje pružio je i Europski odbor regija koji je između ostalog istaknuo na čemu se treba zasnivati budući pristup smanjenju rizika od katastrofa:</w:t>
      </w:r>
    </w:p>
    <w:p w14:paraId="689E2C63" w14:textId="77777777" w:rsidR="00BB3369" w:rsidRPr="00226142" w:rsidRDefault="00BB3369">
      <w:pPr>
        <w:pStyle w:val="Odlomakpopisa"/>
        <w:numPr>
          <w:ilvl w:val="0"/>
          <w:numId w:val="29"/>
        </w:num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 xml:space="preserve">lokalne i regionalne vlasti  prve odgovaraju na krizne situacije osiguravanjem osnovnih usluga i nadzora te upravljanjem katastrofama kada do njih dođe; </w:t>
      </w:r>
      <w:r w:rsidRPr="00ED1F02">
        <w:rPr>
          <w:rFonts w:ascii="Aptos" w:hAnsi="Aptos"/>
          <w:sz w:val="24"/>
          <w:szCs w:val="24"/>
        </w:rPr>
        <w:lastRenderedPageBreak/>
        <w:t>odgovorne su za prevenciju i za organizaciju hitnih mjera intervencije i operacija spašavanja, te najvažnije, raspolažu iscrpnim znanjem o lokalnom području i zajednici</w:t>
      </w:r>
    </w:p>
    <w:p w14:paraId="1719C0A3" w14:textId="77777777" w:rsidR="00BB3369" w:rsidRPr="00226142" w:rsidRDefault="00BB3369">
      <w:pPr>
        <w:pStyle w:val="Odlomakpopisa"/>
        <w:numPr>
          <w:ilvl w:val="0"/>
          <w:numId w:val="29"/>
        </w:num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>odgovornost za civilnu zaštitu često se prenosi na lokalnu i regionalnu razinu vlasti, a da ona pritom ne raspolaže dostatnim sredstvima za zadovoljavanje potreba. Lokalnim su vlastima potrebni odgovarajući resursi i ovlasti za donošenje odluka</w:t>
      </w:r>
    </w:p>
    <w:p w14:paraId="51FFEB8E" w14:textId="77777777" w:rsidR="00BB3369" w:rsidRPr="00ED1F02" w:rsidRDefault="00BB3369">
      <w:pPr>
        <w:pStyle w:val="Odlomakpopisa"/>
        <w:numPr>
          <w:ilvl w:val="0"/>
          <w:numId w:val="29"/>
        </w:numPr>
        <w:jc w:val="both"/>
        <w:rPr>
          <w:rFonts w:ascii="Aptos" w:hAnsi="Aptos"/>
          <w:sz w:val="24"/>
          <w:szCs w:val="24"/>
        </w:rPr>
      </w:pPr>
      <w:r w:rsidRPr="00ED1F02">
        <w:rPr>
          <w:rFonts w:ascii="Aptos" w:hAnsi="Aptos"/>
          <w:sz w:val="24"/>
          <w:szCs w:val="24"/>
        </w:rPr>
        <w:t xml:space="preserve">potrebno je dodijeliti odgovarajuća financijskih sredstava za smanjenje rizika od katastrofa na lokalnoj i nacionalnoj razini. </w:t>
      </w:r>
    </w:p>
    <w:p w14:paraId="33D35476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</w:p>
    <w:p w14:paraId="4D5BF2B5" w14:textId="77777777" w:rsidR="00BB3369" w:rsidRPr="00BF16B6" w:rsidRDefault="00BB3369" w:rsidP="00BB3369">
      <w:pPr>
        <w:jc w:val="both"/>
        <w:rPr>
          <w:rStyle w:val="Neupadljivoisticanje"/>
          <w:color w:val="948A54" w:themeColor="background2" w:themeShade="80"/>
          <w:sz w:val="24"/>
          <w:szCs w:val="24"/>
        </w:rPr>
      </w:pPr>
      <w:r w:rsidRPr="00BF16B6">
        <w:rPr>
          <w:rStyle w:val="Neupadljivoisticanje"/>
          <w:color w:val="948A54" w:themeColor="background2" w:themeShade="80"/>
          <w:sz w:val="24"/>
          <w:szCs w:val="24"/>
        </w:rPr>
        <w:t>PREISPITIVANJE MEHANIZMA UNIJE CIVILNE ZAŠTITE</w:t>
      </w:r>
    </w:p>
    <w:p w14:paraId="5B7ADA4D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>Rekordni broj šumskih požara 2017. godine na području Europske unije koji je usmrtio 127 osoba i zbog kojeg je izgorjelo više od 2,1 milijun hektara zemlje, sa procijenjenom štetom od cca. 10 milijardi eura, tražio je jačanje suradnje država Europske unije i jačanje Mehanizma unije civilne zaštite.</w:t>
      </w:r>
    </w:p>
    <w:p w14:paraId="13159FEE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bookmarkStart w:id="65" w:name="_Hlk208169497"/>
      <w:r w:rsidRPr="00804AC1">
        <w:rPr>
          <w:rFonts w:ascii="Aptos" w:hAnsi="Aptos"/>
          <w:sz w:val="24"/>
          <w:szCs w:val="24"/>
        </w:rPr>
        <w:t>Europski odbor regija je u svojem mišljenju između ostalog  istaknuo</w:t>
      </w:r>
      <w:bookmarkEnd w:id="65"/>
      <w:r w:rsidRPr="00804AC1">
        <w:rPr>
          <w:rFonts w:ascii="Aptos" w:hAnsi="Aptos"/>
          <w:sz w:val="24"/>
          <w:szCs w:val="24"/>
        </w:rPr>
        <w:t xml:space="preserve">: </w:t>
      </w:r>
    </w:p>
    <w:p w14:paraId="3FA52CC7" w14:textId="77777777" w:rsidR="00BB3369" w:rsidRPr="00BF16B6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BF16B6">
        <w:rPr>
          <w:rFonts w:ascii="Aptos" w:hAnsi="Aptos"/>
          <w:sz w:val="24"/>
          <w:szCs w:val="24"/>
        </w:rPr>
        <w:t>djelovanje lokalnih zajednica najbrži je i najučinkovitiji način ograničavanja štete koju prouzrokuju katastrofe</w:t>
      </w:r>
    </w:p>
    <w:p w14:paraId="3EB3946D" w14:textId="77777777" w:rsidR="00BB3369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BF16B6">
        <w:rPr>
          <w:rFonts w:ascii="Aptos" w:hAnsi="Aptos"/>
          <w:sz w:val="24"/>
          <w:szCs w:val="24"/>
        </w:rPr>
        <w:t xml:space="preserve">lokalne i regionalne vlasti treba uključiti u pregled planiranih ulaganja u sve relevantne programe i u raspravu o mogućim promjenama </w:t>
      </w:r>
    </w:p>
    <w:p w14:paraId="0A51F40A" w14:textId="77777777" w:rsidR="00BB3369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BF16B6">
        <w:rPr>
          <w:rFonts w:ascii="Aptos" w:hAnsi="Aptos"/>
          <w:sz w:val="24"/>
          <w:szCs w:val="24"/>
        </w:rPr>
        <w:t>jedan od načina za osiguranje učinkovitijeg odgovora na katastrofe, koji bi bio u skladu s načelom supsidijarnosti, bilo bi usmjeravanje na potporu i pomaganje jačanja sposobnosti lokalnih zajednica za odgovor na katastrofe.</w:t>
      </w:r>
    </w:p>
    <w:p w14:paraId="050BE054" w14:textId="77777777" w:rsidR="00BB3369" w:rsidRDefault="00BB3369" w:rsidP="00BB3369">
      <w:pPr>
        <w:pStyle w:val="Odlomakpopisa"/>
        <w:jc w:val="both"/>
        <w:rPr>
          <w:rFonts w:ascii="Aptos" w:hAnsi="Aptos"/>
          <w:sz w:val="24"/>
          <w:szCs w:val="24"/>
        </w:rPr>
      </w:pPr>
    </w:p>
    <w:p w14:paraId="33A9AEF0" w14:textId="77777777" w:rsidR="00BB3369" w:rsidRDefault="00BB3369" w:rsidP="00BB3369">
      <w:pPr>
        <w:jc w:val="both"/>
        <w:rPr>
          <w:rStyle w:val="Neupadljivoisticanje"/>
          <w:color w:val="948A54" w:themeColor="background2" w:themeShade="80"/>
          <w:sz w:val="24"/>
          <w:szCs w:val="24"/>
        </w:rPr>
      </w:pPr>
      <w:r w:rsidRPr="00226142">
        <w:rPr>
          <w:rStyle w:val="Neupadljivoisticanje"/>
          <w:color w:val="948A54" w:themeColor="background2" w:themeShade="80"/>
          <w:sz w:val="24"/>
          <w:szCs w:val="24"/>
        </w:rPr>
        <w:t>Rezolucija Europskog odbora regija – Regionalna hitna potpora za obnovu (RESTORE) i mjere u okviru Europskog poljoprivrednog fonda za ruralni razvoj (EPFRR) usmjerene na pružanje pomoći državama članicama pogođenima elementarnim nepogodama</w:t>
      </w:r>
    </w:p>
    <w:p w14:paraId="0FA8FE6A" w14:textId="77777777" w:rsidR="00BB3369" w:rsidRPr="009F04E1" w:rsidRDefault="00BB3369" w:rsidP="00BB3369">
      <w:pPr>
        <w:jc w:val="both"/>
        <w:rPr>
          <w:rStyle w:val="Neupadljivoisticanje"/>
          <w:rFonts w:ascii="Aptos" w:hAnsi="Aptos"/>
          <w:i w:val="0"/>
          <w:iCs w:val="0"/>
          <w:color w:val="000000" w:themeColor="text1"/>
          <w:sz w:val="24"/>
          <w:szCs w:val="24"/>
        </w:rPr>
      </w:pPr>
      <w:r w:rsidRPr="009F04E1">
        <w:rPr>
          <w:rStyle w:val="Neupadljivoisticanje"/>
          <w:rFonts w:ascii="Aptos" w:hAnsi="Aptos"/>
          <w:i w:val="0"/>
          <w:iCs w:val="0"/>
          <w:color w:val="000000" w:themeColor="text1"/>
          <w:sz w:val="24"/>
          <w:szCs w:val="24"/>
        </w:rPr>
        <w:t>Europski odbor regija je u svojem mišljenju između ostalog  i</w:t>
      </w:r>
      <w:r>
        <w:rPr>
          <w:rStyle w:val="Neupadljivoisticanje"/>
          <w:rFonts w:ascii="Aptos" w:hAnsi="Aptos"/>
          <w:i w:val="0"/>
          <w:iCs w:val="0"/>
          <w:color w:val="000000" w:themeColor="text1"/>
          <w:sz w:val="24"/>
          <w:szCs w:val="24"/>
        </w:rPr>
        <w:t>staknuo:</w:t>
      </w:r>
    </w:p>
    <w:p w14:paraId="6134D816" w14:textId="77777777" w:rsidR="00BB3369" w:rsidRPr="009F04E1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9F04E1">
        <w:rPr>
          <w:rFonts w:ascii="Aptos" w:hAnsi="Aptos"/>
          <w:sz w:val="24"/>
          <w:szCs w:val="24"/>
        </w:rPr>
        <w:t>da su prirodne katastrofe sve češće i sve ozbiljnije i da se to mora uzeti u obzir pri osmišljavanju i provedbi svih ulaganja koja se podupiru iz fondova EU-a; stoga ujedno poziva  zakonodavce da u relevantni zakonodavni okvir u potpunosti uključe načelo „bolje ponovne izgradnje”;</w:t>
      </w:r>
    </w:p>
    <w:p w14:paraId="4352AAF2" w14:textId="77777777" w:rsidR="00BB3369" w:rsidRPr="009F04E1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9F04E1">
        <w:rPr>
          <w:rFonts w:ascii="Aptos" w:hAnsi="Aptos"/>
          <w:sz w:val="24"/>
          <w:szCs w:val="24"/>
        </w:rPr>
        <w:t>da bi se u okviru buduće kohezijske politike nakon 2027. trebalo dodijeliti više sredstava za jačanje pripravnosti i otpornosti regija i općina kako bi se one mogle održivo prilagoditi klimatskim promjenama i njihovim posljedicama; podsjeća da troškovi nedjelovanja uvelike nadmašuju potrebna ulaganja;</w:t>
      </w:r>
    </w:p>
    <w:p w14:paraId="5574CF6B" w14:textId="77777777" w:rsidR="00BB3369" w:rsidRPr="009F04E1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>ponovio</w:t>
      </w:r>
      <w:r w:rsidRPr="009F04E1">
        <w:rPr>
          <w:rFonts w:ascii="Aptos" w:hAnsi="Aptos"/>
          <w:sz w:val="24"/>
          <w:szCs w:val="24"/>
        </w:rPr>
        <w:t xml:space="preserve"> stajalište da bi budući višegodišnji financijski okvir trebao biti osmišljen tako da osigura fleksibilnost i agilnost u okviru svih stupova i načina upravljanja u slučaju da se pojave novi prioriteti i prirodne katastrofe, među ostalim osiguravanjem da se u strukturu VFO-a od samog početka uključ</w:t>
      </w:r>
      <w:r>
        <w:rPr>
          <w:rFonts w:ascii="Aptos" w:hAnsi="Aptos"/>
          <w:sz w:val="24"/>
          <w:szCs w:val="24"/>
        </w:rPr>
        <w:t>i</w:t>
      </w:r>
      <w:r w:rsidRPr="009F04E1">
        <w:rPr>
          <w:rFonts w:ascii="Aptos" w:hAnsi="Aptos"/>
          <w:sz w:val="24"/>
          <w:szCs w:val="24"/>
        </w:rPr>
        <w:t xml:space="preserve"> veći krizni fond i paket opće pričuve za fleksibilnost;</w:t>
      </w:r>
    </w:p>
    <w:p w14:paraId="7D461CFA" w14:textId="77777777" w:rsidR="00BB3369" w:rsidRPr="009F04E1" w:rsidRDefault="00BB3369">
      <w:pPr>
        <w:pStyle w:val="Odlomakpopisa"/>
        <w:numPr>
          <w:ilvl w:val="0"/>
          <w:numId w:val="30"/>
        </w:numPr>
        <w:jc w:val="both"/>
        <w:rPr>
          <w:rFonts w:ascii="Aptos" w:hAnsi="Aptos"/>
          <w:sz w:val="24"/>
          <w:szCs w:val="24"/>
        </w:rPr>
      </w:pPr>
      <w:r w:rsidRPr="009F04E1">
        <w:rPr>
          <w:rFonts w:ascii="Aptos" w:hAnsi="Aptos"/>
          <w:sz w:val="24"/>
          <w:szCs w:val="24"/>
        </w:rPr>
        <w:t>poziva Europsku komisiju da uspostavi platformu za učenje namijenjenu pogođenim regijama kako bi se omogućile i poticale razmjene u vezi s tim procesima obnove, kao i učenje iz njih.</w:t>
      </w:r>
    </w:p>
    <w:p w14:paraId="05D28C40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Kroz ove, kao i ostala svoja mišljenja Europski odbor regija </w:t>
      </w:r>
      <w:r w:rsidRPr="00804AC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 xml:space="preserve">kontinuirano traži </w:t>
      </w:r>
      <w:r w:rsidRPr="00804AC1">
        <w:rPr>
          <w:rFonts w:ascii="Aptos" w:hAnsi="Aptos"/>
          <w:sz w:val="24"/>
          <w:szCs w:val="24"/>
        </w:rPr>
        <w:t>da se prepozna značaj lokalnih zajednica u odgovoru na krize</w:t>
      </w:r>
      <w:r>
        <w:rPr>
          <w:rFonts w:ascii="Aptos" w:hAnsi="Aptos"/>
          <w:sz w:val="24"/>
          <w:szCs w:val="24"/>
        </w:rPr>
        <w:t xml:space="preserve">. Mišljenje Europskog odbora regija </w:t>
      </w:r>
      <w:r w:rsidRPr="00804AC1">
        <w:rPr>
          <w:rFonts w:ascii="Aptos" w:hAnsi="Aptos"/>
          <w:sz w:val="24"/>
          <w:szCs w:val="24"/>
        </w:rPr>
        <w:t>bit</w:t>
      </w:r>
      <w:r>
        <w:rPr>
          <w:rFonts w:ascii="Aptos" w:hAnsi="Aptos"/>
          <w:sz w:val="24"/>
          <w:szCs w:val="24"/>
        </w:rPr>
        <w:t>no</w:t>
      </w:r>
      <w:r w:rsidRPr="00804AC1">
        <w:rPr>
          <w:rFonts w:ascii="Aptos" w:hAnsi="Aptos"/>
          <w:sz w:val="24"/>
          <w:szCs w:val="24"/>
        </w:rPr>
        <w:t xml:space="preserve"> utje</w:t>
      </w:r>
      <w:r>
        <w:rPr>
          <w:rFonts w:ascii="Aptos" w:hAnsi="Aptos"/>
          <w:sz w:val="24"/>
          <w:szCs w:val="24"/>
        </w:rPr>
        <w:t>ču</w:t>
      </w:r>
      <w:r w:rsidRPr="00804AC1">
        <w:rPr>
          <w:rFonts w:ascii="Aptos" w:hAnsi="Aptos"/>
          <w:sz w:val="24"/>
          <w:szCs w:val="24"/>
        </w:rPr>
        <w:t xml:space="preserve"> na kreiranje  odgovora tijela Europske unije  u području prirodnih nepogoda. </w:t>
      </w:r>
    </w:p>
    <w:p w14:paraId="6845E70C" w14:textId="77777777" w:rsidR="00722ED9" w:rsidRPr="00DB55E6" w:rsidRDefault="00722ED9" w:rsidP="00722ED9">
      <w:pPr>
        <w:jc w:val="both"/>
        <w:rPr>
          <w:rFonts w:ascii="Aptos" w:eastAsia="Calibri" w:hAnsi="Aptos" w:cstheme="minorHAnsi"/>
          <w:color w:val="000000"/>
          <w:sz w:val="24"/>
          <w:szCs w:val="24"/>
        </w:rPr>
      </w:pPr>
    </w:p>
    <w:p w14:paraId="5CBDAE58" w14:textId="77777777" w:rsidR="00722ED9" w:rsidRDefault="00722ED9" w:rsidP="00926866">
      <w:pPr>
        <w:pStyle w:val="Razina2"/>
        <w:rPr>
          <w:rFonts w:ascii="Aptos" w:eastAsia="Calibri" w:hAnsi="Aptos"/>
        </w:rPr>
      </w:pPr>
      <w:bookmarkStart w:id="66" w:name="_Toc87270613"/>
      <w:bookmarkStart w:id="67" w:name="_Toc114432706"/>
      <w:bookmarkStart w:id="68" w:name="_Toc214444973"/>
      <w:bookmarkStart w:id="69" w:name="_Hlk209175286"/>
      <w:r w:rsidRPr="00DB55E6">
        <w:rPr>
          <w:rFonts w:ascii="Aptos" w:eastAsia="Calibri" w:hAnsi="Aptos"/>
        </w:rPr>
        <w:t>Suradnja sa nadležnim tijelima na nacionalnoj razini</w:t>
      </w:r>
      <w:bookmarkEnd w:id="66"/>
      <w:bookmarkEnd w:id="67"/>
      <w:bookmarkEnd w:id="68"/>
    </w:p>
    <w:bookmarkEnd w:id="69"/>
    <w:p w14:paraId="3BC8AD5E" w14:textId="77777777" w:rsidR="00BB3369" w:rsidRPr="00BB3369" w:rsidRDefault="00BB3369" w:rsidP="00BB3369">
      <w:pPr>
        <w:rPr>
          <w:lang w:eastAsia="zh-CN"/>
        </w:rPr>
      </w:pPr>
    </w:p>
    <w:p w14:paraId="75040F70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bookmarkStart w:id="70" w:name="_Toc87270614"/>
      <w:bookmarkStart w:id="71" w:name="_Toc114432707"/>
      <w:r w:rsidRPr="00804AC1">
        <w:rPr>
          <w:rFonts w:ascii="Aptos" w:hAnsi="Aptos"/>
          <w:sz w:val="24"/>
          <w:szCs w:val="24"/>
        </w:rPr>
        <w:t xml:space="preserve">Na razini Republike Hrvatske </w:t>
      </w:r>
      <w:r>
        <w:rPr>
          <w:rFonts w:ascii="Aptos" w:hAnsi="Aptos"/>
          <w:sz w:val="24"/>
          <w:szCs w:val="24"/>
        </w:rPr>
        <w:t>doneseni su</w:t>
      </w:r>
      <w:r w:rsidRPr="00804AC1">
        <w:rPr>
          <w:rFonts w:ascii="Aptos" w:hAnsi="Aptos"/>
          <w:sz w:val="24"/>
          <w:szCs w:val="24"/>
        </w:rPr>
        <w:t xml:space="preserve"> ključni dokument </w:t>
      </w:r>
      <w:r>
        <w:rPr>
          <w:rFonts w:ascii="Aptos" w:hAnsi="Aptos"/>
          <w:sz w:val="24"/>
          <w:szCs w:val="24"/>
        </w:rPr>
        <w:t>koji imaju za cilj pojačati odgovor na prirodne nepogode i smanjiti utjecaj klimatskih promjena:</w:t>
      </w:r>
    </w:p>
    <w:p w14:paraId="37D1233D" w14:textId="77777777" w:rsidR="00BB3369" w:rsidRDefault="00BB3369">
      <w:pPr>
        <w:pStyle w:val="Odlomakpopisa"/>
        <w:numPr>
          <w:ilvl w:val="0"/>
          <w:numId w:val="31"/>
        </w:numPr>
        <w:jc w:val="both"/>
        <w:rPr>
          <w:rFonts w:ascii="Aptos" w:hAnsi="Aptos"/>
          <w:sz w:val="24"/>
          <w:szCs w:val="24"/>
        </w:rPr>
      </w:pPr>
      <w:r w:rsidRPr="00B43AD3">
        <w:rPr>
          <w:rFonts w:ascii="Aptos" w:hAnsi="Aptos"/>
          <w:sz w:val="24"/>
          <w:szCs w:val="24"/>
        </w:rPr>
        <w:t>Strategija prilagodbe klimatskim promjenama za razdoblje do 2040. s pogledom na 2070. godinu</w:t>
      </w:r>
    </w:p>
    <w:p w14:paraId="6D41B632" w14:textId="77777777" w:rsidR="00BB3369" w:rsidRPr="00804AC1" w:rsidRDefault="00BB3369" w:rsidP="00BB3369">
      <w:pPr>
        <w:jc w:val="both"/>
        <w:rPr>
          <w:rFonts w:ascii="Aptos" w:hAnsi="Aptos"/>
          <w:sz w:val="24"/>
          <w:szCs w:val="24"/>
        </w:rPr>
      </w:pPr>
      <w:r w:rsidRPr="00804AC1">
        <w:rPr>
          <w:rFonts w:ascii="Aptos" w:hAnsi="Aptos"/>
          <w:sz w:val="24"/>
          <w:szCs w:val="24"/>
        </w:rPr>
        <w:t>Strategijom je određeno 85 mjera prilagodbe kao i ključni dionici. U odnosu na JLP(R)S bitno je istaknuti:</w:t>
      </w:r>
    </w:p>
    <w:p w14:paraId="0CF7909B" w14:textId="77777777" w:rsidR="00BB3369" w:rsidRPr="00AB5B16" w:rsidRDefault="00BB3369">
      <w:pPr>
        <w:pStyle w:val="Odlomakpopisa"/>
        <w:numPr>
          <w:ilvl w:val="0"/>
          <w:numId w:val="32"/>
        </w:numPr>
        <w:jc w:val="both"/>
        <w:rPr>
          <w:rFonts w:ascii="Aptos" w:hAnsi="Aptos"/>
          <w:sz w:val="24"/>
          <w:szCs w:val="24"/>
        </w:rPr>
      </w:pPr>
      <w:r w:rsidRPr="00AB5B16">
        <w:rPr>
          <w:rFonts w:ascii="Aptos" w:hAnsi="Aptos"/>
          <w:sz w:val="24"/>
          <w:szCs w:val="24"/>
        </w:rPr>
        <w:t>Strategija ima nacionalni karakter, ali veliki dio mjera uključuje JLP(R)S kao ključne sudionike cijelog procesa koji će biti baza u provedbi niza mjera i surađivati sa raznim tijelima više hijerarhijske razine.</w:t>
      </w:r>
    </w:p>
    <w:p w14:paraId="10734847" w14:textId="77777777" w:rsidR="00BB3369" w:rsidRDefault="00BB3369">
      <w:pPr>
        <w:pStyle w:val="Odlomakpopisa"/>
        <w:numPr>
          <w:ilvl w:val="0"/>
          <w:numId w:val="32"/>
        </w:numPr>
        <w:jc w:val="both"/>
        <w:rPr>
          <w:rFonts w:ascii="Aptos" w:hAnsi="Aptos"/>
          <w:sz w:val="24"/>
          <w:szCs w:val="24"/>
        </w:rPr>
      </w:pPr>
      <w:r w:rsidRPr="00AB5B16">
        <w:rPr>
          <w:rFonts w:ascii="Aptos" w:hAnsi="Aptos"/>
          <w:sz w:val="24"/>
          <w:szCs w:val="24"/>
        </w:rPr>
        <w:t>Strategija prilagodbe provodit</w:t>
      </w:r>
      <w:r>
        <w:rPr>
          <w:rFonts w:ascii="Aptos" w:hAnsi="Aptos"/>
          <w:sz w:val="24"/>
          <w:szCs w:val="24"/>
        </w:rPr>
        <w:t xml:space="preserve"> se </w:t>
      </w:r>
      <w:r w:rsidRPr="00AB5B16">
        <w:rPr>
          <w:rFonts w:ascii="Aptos" w:hAnsi="Aptos"/>
          <w:sz w:val="24"/>
          <w:szCs w:val="24"/>
        </w:rPr>
        <w:t>putem akcijskih planova  čije mjere i aktivnosti moraju biti komplementarni sa ciljevima iz Europskog zelenog plana. Od ključnog značaja za uspješno provođenja mjera iz akcijskih planova je jačanje stručnih i provedbenih kapaciteta JLP(R)S.</w:t>
      </w:r>
    </w:p>
    <w:p w14:paraId="31A88796" w14:textId="77777777" w:rsidR="00BB3369" w:rsidRPr="00BF0CAB" w:rsidRDefault="00BB3369">
      <w:pPr>
        <w:pStyle w:val="Odlomakpopisa"/>
        <w:numPr>
          <w:ilvl w:val="0"/>
          <w:numId w:val="32"/>
        </w:numPr>
        <w:jc w:val="both"/>
        <w:rPr>
          <w:rFonts w:ascii="Aptos" w:hAnsi="Aptos"/>
          <w:sz w:val="24"/>
          <w:szCs w:val="24"/>
        </w:rPr>
      </w:pPr>
      <w:r w:rsidRPr="00BF0CAB">
        <w:rPr>
          <w:rFonts w:ascii="Aptos" w:hAnsi="Aptos"/>
          <w:sz w:val="24"/>
          <w:szCs w:val="24"/>
        </w:rPr>
        <w:t xml:space="preserve">Provedbom Strategije između ostalog smanjit će se ranjivost sustava na prirodne nepogode i smanjiti negativni financijski učinci. </w:t>
      </w:r>
    </w:p>
    <w:p w14:paraId="29665D63" w14:textId="77777777" w:rsidR="00BB3369" w:rsidRPr="00BF0CAB" w:rsidRDefault="00BB3369" w:rsidP="00BB3369">
      <w:pPr>
        <w:jc w:val="both"/>
        <w:rPr>
          <w:rFonts w:ascii="Aptos" w:hAnsi="Aptos"/>
          <w:sz w:val="24"/>
          <w:szCs w:val="24"/>
        </w:rPr>
      </w:pPr>
    </w:p>
    <w:p w14:paraId="571954EA" w14:textId="77777777" w:rsidR="00BB3369" w:rsidRDefault="00BB3369">
      <w:pPr>
        <w:pStyle w:val="Odlomakpopisa"/>
        <w:numPr>
          <w:ilvl w:val="0"/>
          <w:numId w:val="31"/>
        </w:numPr>
        <w:jc w:val="both"/>
        <w:rPr>
          <w:rFonts w:ascii="Aptos" w:hAnsi="Aptos"/>
          <w:sz w:val="24"/>
          <w:szCs w:val="24"/>
        </w:rPr>
      </w:pPr>
      <w:r w:rsidRPr="00B43AD3">
        <w:rPr>
          <w:rFonts w:ascii="Aptos" w:hAnsi="Aptos"/>
          <w:sz w:val="24"/>
          <w:szCs w:val="24"/>
        </w:rPr>
        <w:t xml:space="preserve">Strategija upravljanja rizicima od katastrofa do 2030. godine </w:t>
      </w:r>
    </w:p>
    <w:p w14:paraId="01DB6676" w14:textId="77777777" w:rsidR="00BB3369" w:rsidRPr="00BF0CAB" w:rsidRDefault="00BB3369" w:rsidP="00BB3369">
      <w:pPr>
        <w:jc w:val="both"/>
        <w:rPr>
          <w:rFonts w:ascii="Aptos" w:hAnsi="Aptos"/>
          <w:sz w:val="24"/>
          <w:szCs w:val="24"/>
        </w:rPr>
      </w:pPr>
      <w:r w:rsidRPr="00BF0CAB">
        <w:rPr>
          <w:rFonts w:ascii="Aptos" w:hAnsi="Aptos"/>
          <w:sz w:val="24"/>
          <w:szCs w:val="24"/>
        </w:rPr>
        <w:t>Strategij</w:t>
      </w:r>
      <w:r>
        <w:rPr>
          <w:rFonts w:ascii="Aptos" w:hAnsi="Aptos"/>
          <w:sz w:val="24"/>
          <w:szCs w:val="24"/>
        </w:rPr>
        <w:t>a</w:t>
      </w:r>
      <w:r w:rsidRPr="00BF0CAB">
        <w:rPr>
          <w:rFonts w:ascii="Aptos" w:hAnsi="Aptos"/>
          <w:sz w:val="24"/>
          <w:szCs w:val="24"/>
        </w:rPr>
        <w:t xml:space="preserve"> upravljanja rizicima od katastrofa do 2030. godine </w:t>
      </w:r>
      <w:r>
        <w:rPr>
          <w:rFonts w:ascii="Aptos" w:hAnsi="Aptos"/>
          <w:sz w:val="24"/>
          <w:szCs w:val="24"/>
        </w:rPr>
        <w:t xml:space="preserve"> ima sljedeće strateške ciljeve:</w:t>
      </w:r>
    </w:p>
    <w:p w14:paraId="58F65AFD" w14:textId="77777777" w:rsidR="00BB3369" w:rsidRDefault="00BB3369">
      <w:pPr>
        <w:pStyle w:val="Odlomakpopisa"/>
        <w:numPr>
          <w:ilvl w:val="0"/>
          <w:numId w:val="33"/>
        </w:numPr>
        <w:jc w:val="both"/>
        <w:rPr>
          <w:rFonts w:ascii="Aptos" w:hAnsi="Aptos"/>
          <w:sz w:val="24"/>
          <w:szCs w:val="24"/>
        </w:rPr>
      </w:pPr>
      <w:r w:rsidRPr="00BF0CAB">
        <w:rPr>
          <w:rFonts w:ascii="Aptos" w:hAnsi="Aptos"/>
          <w:sz w:val="24"/>
          <w:szCs w:val="24"/>
        </w:rPr>
        <w:lastRenderedPageBreak/>
        <w:t>smanjenje rizika od katastrofa — postizanje otpornije Hrvatske kroz proaktivne mjere prevencije</w:t>
      </w:r>
    </w:p>
    <w:p w14:paraId="7E0D767F" w14:textId="77777777" w:rsidR="00BB3369" w:rsidRPr="00BF0CAB" w:rsidRDefault="00BB3369">
      <w:pPr>
        <w:pStyle w:val="Odlomakpopisa"/>
        <w:numPr>
          <w:ilvl w:val="0"/>
          <w:numId w:val="33"/>
        </w:numPr>
        <w:jc w:val="both"/>
        <w:rPr>
          <w:rFonts w:ascii="Aptos" w:hAnsi="Aptos"/>
          <w:sz w:val="24"/>
          <w:szCs w:val="24"/>
        </w:rPr>
      </w:pPr>
      <w:r w:rsidRPr="00BF0CAB">
        <w:rPr>
          <w:rFonts w:ascii="Aptos" w:hAnsi="Aptos"/>
          <w:sz w:val="24"/>
          <w:szCs w:val="24"/>
        </w:rPr>
        <w:t>povećanje spremnosti za upravljanje katastrofama — jačanje kapaciteta i efikasnosti u reakciji te oporavku od katastrofa.</w:t>
      </w:r>
    </w:p>
    <w:p w14:paraId="30C4B247" w14:textId="55AD1299" w:rsidR="00BB3369" w:rsidRPr="00BF0CAB" w:rsidRDefault="00BB3369" w:rsidP="00BB3369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Dokument traži</w:t>
      </w:r>
      <w:r w:rsidRPr="00BF0CAB">
        <w:rPr>
          <w:rFonts w:ascii="Aptos" w:hAnsi="Aptos"/>
          <w:sz w:val="24"/>
          <w:szCs w:val="24"/>
        </w:rPr>
        <w:t xml:space="preserve"> da osim na nacionalnoj razini ciljevi se implementiraju u buduće planove upravljanja rizicima i planove razvoja na</w:t>
      </w:r>
      <w:r>
        <w:rPr>
          <w:rFonts w:ascii="Aptos" w:hAnsi="Aptos"/>
          <w:sz w:val="24"/>
          <w:szCs w:val="24"/>
        </w:rPr>
        <w:t xml:space="preserve"> </w:t>
      </w:r>
      <w:r w:rsidRPr="00BF0CAB">
        <w:rPr>
          <w:rFonts w:ascii="Aptos" w:hAnsi="Aptos"/>
          <w:sz w:val="24"/>
          <w:szCs w:val="24"/>
        </w:rPr>
        <w:t>lokalnim i regionalnim razinama</w:t>
      </w:r>
      <w:r>
        <w:rPr>
          <w:rFonts w:ascii="Aptos" w:hAnsi="Aptos"/>
          <w:sz w:val="24"/>
          <w:szCs w:val="24"/>
        </w:rPr>
        <w:t>.</w:t>
      </w:r>
    </w:p>
    <w:p w14:paraId="04F82B4F" w14:textId="77777777" w:rsidR="00BB3369" w:rsidRPr="00B43AD3" w:rsidRDefault="00BB3369">
      <w:pPr>
        <w:pStyle w:val="Odlomakpopisa"/>
        <w:numPr>
          <w:ilvl w:val="0"/>
          <w:numId w:val="31"/>
        </w:numPr>
        <w:jc w:val="both"/>
        <w:rPr>
          <w:rFonts w:ascii="Aptos" w:hAnsi="Aptos"/>
          <w:sz w:val="24"/>
          <w:szCs w:val="24"/>
        </w:rPr>
      </w:pPr>
      <w:r w:rsidRPr="00B43AD3">
        <w:rPr>
          <w:rFonts w:ascii="Aptos" w:hAnsi="Aptos"/>
          <w:sz w:val="24"/>
          <w:szCs w:val="24"/>
        </w:rPr>
        <w:t>Zakon o klimatskim promjenama i zaštiti ozonskog omotača (NN 67/25)</w:t>
      </w:r>
    </w:p>
    <w:p w14:paraId="3FA21D30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Propis se donio zbog postizanja  klimatskih ciljeva na koje se Republika Hrvatska obvezala, ali  između ostalog  i zbog:</w:t>
      </w:r>
    </w:p>
    <w:p w14:paraId="494689B6" w14:textId="77777777" w:rsidR="00BB3369" w:rsidRPr="00AE1AA5" w:rsidRDefault="00BB3369" w:rsidP="00BB3369">
      <w:pPr>
        <w:jc w:val="both"/>
        <w:rPr>
          <w:rFonts w:ascii="Aptos" w:hAnsi="Aptos"/>
          <w:sz w:val="24"/>
          <w:szCs w:val="24"/>
        </w:rPr>
      </w:pPr>
      <w:r w:rsidRPr="00AE1AA5">
        <w:rPr>
          <w:rFonts w:ascii="Aptos" w:hAnsi="Aptos"/>
          <w:sz w:val="24"/>
          <w:szCs w:val="24"/>
        </w:rPr>
        <w:t>-</w:t>
      </w:r>
      <w:r w:rsidRPr="00AE1AA5">
        <w:rPr>
          <w:rFonts w:ascii="Aptos" w:hAnsi="Aptos"/>
          <w:sz w:val="24"/>
          <w:szCs w:val="24"/>
        </w:rPr>
        <w:tab/>
        <w:t>usklađivanj</w:t>
      </w:r>
      <w:r>
        <w:rPr>
          <w:rFonts w:ascii="Aptos" w:hAnsi="Aptos"/>
          <w:sz w:val="24"/>
          <w:szCs w:val="24"/>
        </w:rPr>
        <w:t>a</w:t>
      </w:r>
      <w:r w:rsidRPr="00AE1AA5">
        <w:rPr>
          <w:rFonts w:ascii="Aptos" w:hAnsi="Aptos"/>
          <w:sz w:val="24"/>
          <w:szCs w:val="24"/>
        </w:rPr>
        <w:t xml:space="preserve"> s pravnom stečevinom Europske unije na području klimatskih promjena, ublažavanja klimatskih promjena, prilagodbe klimatskim promjenama i zaštite ozonskog sloja, a proces će se nastaviti donošenjem provedbenih propisa i planskih dokumenata</w:t>
      </w:r>
    </w:p>
    <w:p w14:paraId="321DEBB3" w14:textId="77777777" w:rsidR="00BB3369" w:rsidRPr="00AE1AA5" w:rsidRDefault="00BB3369" w:rsidP="00BB3369">
      <w:pPr>
        <w:jc w:val="both"/>
        <w:rPr>
          <w:rFonts w:ascii="Aptos" w:hAnsi="Aptos"/>
          <w:sz w:val="24"/>
          <w:szCs w:val="24"/>
        </w:rPr>
      </w:pPr>
      <w:r w:rsidRPr="00AE1AA5">
        <w:rPr>
          <w:rFonts w:ascii="Aptos" w:hAnsi="Aptos"/>
          <w:sz w:val="24"/>
          <w:szCs w:val="24"/>
        </w:rPr>
        <w:t>-</w:t>
      </w:r>
      <w:r w:rsidRPr="00AE1AA5">
        <w:rPr>
          <w:rFonts w:ascii="Aptos" w:hAnsi="Aptos"/>
          <w:sz w:val="24"/>
          <w:szCs w:val="24"/>
        </w:rPr>
        <w:tab/>
        <w:t>unaprjeđenj</w:t>
      </w:r>
      <w:r>
        <w:rPr>
          <w:rFonts w:ascii="Aptos" w:hAnsi="Aptos"/>
          <w:sz w:val="24"/>
          <w:szCs w:val="24"/>
        </w:rPr>
        <w:t>a</w:t>
      </w:r>
      <w:r w:rsidRPr="00AE1AA5">
        <w:rPr>
          <w:rFonts w:ascii="Aptos" w:hAnsi="Aptos"/>
          <w:sz w:val="24"/>
          <w:szCs w:val="24"/>
        </w:rPr>
        <w:t xml:space="preserve"> institucionalnih uvjeta za donošenje strateških dokumenata u području zaštite klime i ozonskog sloja</w:t>
      </w:r>
    </w:p>
    <w:p w14:paraId="40E81109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 w:rsidRPr="00AE1AA5">
        <w:rPr>
          <w:rFonts w:ascii="Aptos" w:hAnsi="Aptos"/>
          <w:sz w:val="24"/>
          <w:szCs w:val="24"/>
        </w:rPr>
        <w:t>-</w:t>
      </w:r>
      <w:r w:rsidRPr="00AE1AA5">
        <w:rPr>
          <w:rFonts w:ascii="Aptos" w:hAnsi="Aptos"/>
          <w:sz w:val="24"/>
          <w:szCs w:val="24"/>
        </w:rPr>
        <w:tab/>
        <w:t>uspostava sustava odgovornosti za postizanje klimatskih ciljeva</w:t>
      </w:r>
      <w:r>
        <w:rPr>
          <w:rFonts w:ascii="Aptos" w:hAnsi="Aptos"/>
          <w:sz w:val="24"/>
          <w:szCs w:val="24"/>
        </w:rPr>
        <w:t>.</w:t>
      </w:r>
    </w:p>
    <w:p w14:paraId="21E26C66" w14:textId="77777777" w:rsidR="00BB3369" w:rsidRDefault="00BB3369" w:rsidP="00BB3369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Propis</w:t>
      </w:r>
      <w:r w:rsidRPr="00BD7C97">
        <w:rPr>
          <w:rFonts w:ascii="Aptos" w:hAnsi="Aptos"/>
          <w:sz w:val="24"/>
          <w:szCs w:val="24"/>
        </w:rPr>
        <w:t xml:space="preserve"> jasno prepoznaje i propisuje ulogu JLPRS — ne samo formalno, već kroz konkretne zadaće u planiranju, provedbi, financiranju i izvještavanju. JLPRS su kao subjekti ključni dionici u nacionalnoj klimatskoj politici i zaštiti ozonskog sloja.</w:t>
      </w:r>
    </w:p>
    <w:p w14:paraId="33BBBE1F" w14:textId="77777777" w:rsidR="00722ED9" w:rsidRPr="00DB55E6" w:rsidRDefault="00722ED9" w:rsidP="00722ED9">
      <w:pPr>
        <w:pStyle w:val="Odlomakpopisa"/>
        <w:spacing w:after="160" w:line="259" w:lineRule="auto"/>
        <w:jc w:val="both"/>
        <w:rPr>
          <w:rFonts w:ascii="Aptos" w:hAnsi="Aptos"/>
          <w:color w:val="FF0000"/>
          <w:sz w:val="24"/>
          <w:szCs w:val="24"/>
        </w:rPr>
      </w:pPr>
    </w:p>
    <w:p w14:paraId="75F55982" w14:textId="777616E0" w:rsidR="00EB24B6" w:rsidRDefault="00EB24B6" w:rsidP="00EB24B6">
      <w:pPr>
        <w:pStyle w:val="Razina2"/>
        <w:rPr>
          <w:rFonts w:ascii="Aptos" w:hAnsi="Aptos"/>
        </w:rPr>
      </w:pPr>
      <w:bookmarkStart w:id="72" w:name="_Toc214444974"/>
      <w:r w:rsidRPr="00EB24B6">
        <w:rPr>
          <w:rFonts w:ascii="Aptos" w:hAnsi="Aptos"/>
        </w:rPr>
        <w:t>Suradnja sa znanstvenim ustanovama</w:t>
      </w:r>
      <w:bookmarkEnd w:id="72"/>
    </w:p>
    <w:p w14:paraId="47D6BA88" w14:textId="77777777" w:rsidR="00EB24B6" w:rsidRDefault="00EB24B6" w:rsidP="00EB24B6">
      <w:pPr>
        <w:rPr>
          <w:lang w:eastAsia="zh-CN"/>
        </w:rPr>
      </w:pPr>
    </w:p>
    <w:p w14:paraId="35865790" w14:textId="4C7D6176" w:rsidR="008A6434" w:rsidRPr="00C87B33" w:rsidRDefault="008A6434" w:rsidP="008A6434">
      <w:pPr>
        <w:jc w:val="both"/>
        <w:rPr>
          <w:rFonts w:ascii="Aptos" w:hAnsi="Aptos"/>
          <w:sz w:val="24"/>
          <w:szCs w:val="24"/>
        </w:rPr>
      </w:pPr>
      <w:r w:rsidRPr="00C87B33">
        <w:rPr>
          <w:rFonts w:ascii="Aptos" w:hAnsi="Aptos"/>
          <w:sz w:val="24"/>
          <w:szCs w:val="24"/>
        </w:rPr>
        <w:t>Najveći oslonac za razvoj odgovora na prirodne nepogode  predstavljaju hrvatska sveučilišta</w:t>
      </w:r>
      <w:r>
        <w:rPr>
          <w:rFonts w:ascii="Aptos" w:hAnsi="Aptos"/>
          <w:sz w:val="24"/>
          <w:szCs w:val="24"/>
        </w:rPr>
        <w:t xml:space="preserve"> i </w:t>
      </w:r>
      <w:r w:rsidR="00867E9C">
        <w:rPr>
          <w:rFonts w:ascii="Aptos" w:hAnsi="Aptos"/>
          <w:sz w:val="24"/>
          <w:szCs w:val="24"/>
        </w:rPr>
        <w:t>veleučilišta</w:t>
      </w:r>
      <w:r w:rsidRPr="00C87B33">
        <w:rPr>
          <w:rFonts w:ascii="Aptos" w:hAnsi="Aptos"/>
          <w:sz w:val="24"/>
          <w:szCs w:val="24"/>
        </w:rPr>
        <w:t>, prvenstveno</w:t>
      </w:r>
      <w:r w:rsidR="00867E9C">
        <w:rPr>
          <w:rFonts w:ascii="Aptos" w:hAnsi="Aptos"/>
          <w:sz w:val="24"/>
          <w:szCs w:val="24"/>
        </w:rPr>
        <w:t xml:space="preserve"> Sveučilište u Slavonskom Brodu</w:t>
      </w:r>
      <w:r w:rsidRPr="00C87B33">
        <w:rPr>
          <w:rFonts w:ascii="Aptos" w:hAnsi="Aptos"/>
          <w:sz w:val="24"/>
          <w:szCs w:val="24"/>
        </w:rPr>
        <w:t xml:space="preserve">. Znanstvena zajednica predstavlja značajnu bazu za razvoj raznih projekata unutar studijskih programa od čega će koristi imati i lokalna zajednica kroz razvoj novih ideja i saznanja. </w:t>
      </w:r>
    </w:p>
    <w:p w14:paraId="18DAA6D0" w14:textId="77777777" w:rsidR="00EB24B6" w:rsidRPr="00EB24B6" w:rsidRDefault="00EB24B6" w:rsidP="00EB24B6">
      <w:pPr>
        <w:rPr>
          <w:lang w:eastAsia="zh-CN"/>
        </w:rPr>
      </w:pPr>
    </w:p>
    <w:p w14:paraId="31B5EC4F" w14:textId="77777777" w:rsidR="00EB24B6" w:rsidRDefault="00EB24B6" w:rsidP="00EB24B6">
      <w:pPr>
        <w:pStyle w:val="Razina2"/>
        <w:numPr>
          <w:ilvl w:val="0"/>
          <w:numId w:val="0"/>
        </w:numPr>
        <w:rPr>
          <w:rFonts w:ascii="Aptos" w:hAnsi="Aptos"/>
        </w:rPr>
      </w:pPr>
    </w:p>
    <w:p w14:paraId="523DD30D" w14:textId="4A3FEDE7" w:rsidR="00EB24B6" w:rsidRPr="00E904BF" w:rsidRDefault="00EB24B6" w:rsidP="00EB24B6">
      <w:pPr>
        <w:pStyle w:val="Razina2"/>
        <w:rPr>
          <w:i/>
          <w:iCs/>
        </w:rPr>
      </w:pPr>
      <w:bookmarkStart w:id="73" w:name="_Toc208190529"/>
      <w:bookmarkStart w:id="74" w:name="_Toc214444975"/>
      <w:r w:rsidRPr="00E904BF">
        <w:rPr>
          <w:i/>
          <w:iCs/>
        </w:rPr>
        <w:t>Suradnja sa stručnjacima za prirodne nepogode</w:t>
      </w:r>
      <w:bookmarkEnd w:id="73"/>
      <w:bookmarkEnd w:id="74"/>
    </w:p>
    <w:p w14:paraId="28D66E3E" w14:textId="77777777" w:rsidR="00EB24B6" w:rsidRDefault="00EB24B6" w:rsidP="00EB24B6">
      <w:pPr>
        <w:rPr>
          <w:lang w:eastAsia="zh-CN"/>
        </w:rPr>
      </w:pPr>
    </w:p>
    <w:p w14:paraId="4550162B" w14:textId="77777777" w:rsidR="00EB24B6" w:rsidRDefault="00EB24B6" w:rsidP="00EB24B6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Suradnja sa stručnjacima zasniva se na osiguranju potrebnih znanja o prirodnim nepogodama, prevenciji, organizaciji i aktivnosti sustava u slučaju prirodne nepogode.</w:t>
      </w:r>
    </w:p>
    <w:p w14:paraId="2C6F3AB3" w14:textId="77777777" w:rsidR="00EB24B6" w:rsidRDefault="00EB24B6" w:rsidP="00EB24B6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>Stručnjaci svojim stručnim znanjem mogu pružiti podršku prilikom izrada potrebne dokumentacije, provođenja edukacija i vježbi, te provođenju projekata.</w:t>
      </w:r>
    </w:p>
    <w:p w14:paraId="422BBF04" w14:textId="77777777" w:rsidR="00EB24B6" w:rsidRPr="009431FE" w:rsidRDefault="00EB24B6" w:rsidP="00EB24B6">
      <w:pPr>
        <w:jc w:val="both"/>
        <w:rPr>
          <w:rFonts w:ascii="Aptos" w:hAnsi="Aptos"/>
          <w:i/>
          <w:iCs/>
          <w:color w:val="948A54" w:themeColor="background2" w:themeShade="80"/>
          <w:sz w:val="24"/>
          <w:szCs w:val="24"/>
        </w:rPr>
      </w:pPr>
      <w:r w:rsidRPr="009431FE">
        <w:rPr>
          <w:rFonts w:ascii="Aptos" w:hAnsi="Aptos"/>
          <w:i/>
          <w:iCs/>
          <w:color w:val="948A54" w:themeColor="background2" w:themeShade="80"/>
          <w:sz w:val="24"/>
          <w:szCs w:val="24"/>
        </w:rPr>
        <w:t>Edukacija građana</w:t>
      </w:r>
    </w:p>
    <w:p w14:paraId="234BDC10" w14:textId="77777777" w:rsidR="00EB24B6" w:rsidRDefault="00EB24B6" w:rsidP="00EB24B6">
      <w:pPr>
        <w:jc w:val="both"/>
        <w:rPr>
          <w:rFonts w:ascii="Aptos" w:hAnsi="Aptos"/>
          <w:sz w:val="24"/>
          <w:szCs w:val="24"/>
        </w:rPr>
      </w:pPr>
      <w:r w:rsidRPr="003B5107">
        <w:rPr>
          <w:rFonts w:ascii="Aptos" w:hAnsi="Aptos"/>
          <w:sz w:val="24"/>
          <w:szCs w:val="24"/>
        </w:rPr>
        <w:t xml:space="preserve">Strategija upravljanja rizicima od katastrofa do 2030. godine poseban naglasak stavlja na jačanje svijesti građana i  edukaciju. Poseban fokus pri planiranju edukacija treba staviti na ranjive skupine kao što su djeca, osobe sa invaliditetom, ali i starije osobe.  </w:t>
      </w:r>
    </w:p>
    <w:p w14:paraId="304622F6" w14:textId="77777777" w:rsidR="00EB24B6" w:rsidRPr="00804AC1" w:rsidRDefault="00EB24B6" w:rsidP="00EB24B6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Posebno je bitno naglasiti kako ne postoji</w:t>
      </w:r>
      <w:r w:rsidRPr="009431FE">
        <w:rPr>
          <w:rFonts w:ascii="Aptos" w:hAnsi="Aptos"/>
          <w:sz w:val="24"/>
          <w:szCs w:val="24"/>
        </w:rPr>
        <w:t xml:space="preserve"> obrazovanje o klimatskim promjenama</w:t>
      </w:r>
      <w:r>
        <w:rPr>
          <w:rFonts w:ascii="Aptos" w:hAnsi="Aptos"/>
          <w:sz w:val="24"/>
          <w:szCs w:val="24"/>
        </w:rPr>
        <w:t xml:space="preserve"> u osnovnim i srednjim školama</w:t>
      </w:r>
      <w:r w:rsidRPr="009431FE">
        <w:rPr>
          <w:rFonts w:ascii="Aptos" w:hAnsi="Aptos"/>
          <w:sz w:val="24"/>
          <w:szCs w:val="24"/>
        </w:rPr>
        <w:t>, a radi se o generacijama koje će izravno biti pogođene promjenama koje će uključivati povećanje ekstremnih vremenskih prilika kao što su poplave, suša, olujno nevrijeme, tuča pa nadalje. Također ne postoji sustavno obrazovanje o ponašanju u slučaju prirodnih nepogoda, pogotovo u potresima.</w:t>
      </w:r>
    </w:p>
    <w:p w14:paraId="327E8FC1" w14:textId="77777777" w:rsidR="00EB24B6" w:rsidRDefault="00EB24B6" w:rsidP="00EB24B6">
      <w:pPr>
        <w:pStyle w:val="Razina2"/>
        <w:numPr>
          <w:ilvl w:val="0"/>
          <w:numId w:val="0"/>
        </w:numPr>
        <w:rPr>
          <w:rFonts w:ascii="Aptos" w:hAnsi="Aptos"/>
        </w:rPr>
      </w:pPr>
    </w:p>
    <w:p w14:paraId="713343E2" w14:textId="77777777" w:rsidR="00C01973" w:rsidRDefault="00C01973" w:rsidP="00C01973">
      <w:pPr>
        <w:rPr>
          <w:lang w:eastAsia="zh-CN"/>
        </w:rPr>
      </w:pPr>
    </w:p>
    <w:p w14:paraId="2A9CE326" w14:textId="77777777" w:rsidR="00C01973" w:rsidRPr="00C01973" w:rsidRDefault="00C01973" w:rsidP="00C01973">
      <w:pPr>
        <w:pStyle w:val="Razina1"/>
      </w:pPr>
      <w:bookmarkStart w:id="75" w:name="_Toc208190530"/>
      <w:bookmarkStart w:id="76" w:name="_Toc214444976"/>
      <w:r w:rsidRPr="00C01973">
        <w:t>POPIS MJERA ZA DJELOVANJE U PODRUČJU PRIRODNIH NEPOGODA</w:t>
      </w:r>
      <w:bookmarkEnd w:id="75"/>
      <w:bookmarkEnd w:id="76"/>
    </w:p>
    <w:p w14:paraId="5FC2F6BA" w14:textId="77777777" w:rsidR="00C01973" w:rsidRPr="00C01973" w:rsidRDefault="00C01973" w:rsidP="00C01973">
      <w:pPr>
        <w:rPr>
          <w:rFonts w:ascii="Aptos" w:hAnsi="Aptos"/>
          <w:sz w:val="24"/>
          <w:szCs w:val="24"/>
        </w:rPr>
      </w:pPr>
    </w:p>
    <w:p w14:paraId="55803A2D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Kroz analizu postojećeg stanja i utjecaja klimatskih promjena uočena je potreba za razvojem odgovora koji će uključiti niz sudionika i provesti se kroz više aktivnosti. U nastavku će se prikazati mjere i aktivnosti koje se redovito provode i koje će se provesti, a koje se odnose na razvoj sustava odgovora na prirodne nepogode,  te će se pružiti okvirni rokovi za provedbu pojedine aktivnosti.</w:t>
      </w:r>
    </w:p>
    <w:p w14:paraId="3344ACCF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Ostvarenje aktivnosti u 2026. godini ovisiti će o mogućnostima izvora financiranja, raspoloživim ljudskim resursima i drugim faktorima koji se ne mogu u cijelosti unaprijed definirati.</w:t>
      </w:r>
    </w:p>
    <w:p w14:paraId="6CA66095" w14:textId="77777777" w:rsidR="00C01973" w:rsidRPr="00C01973" w:rsidRDefault="00C01973" w:rsidP="00C01973">
      <w:pPr>
        <w:jc w:val="both"/>
        <w:rPr>
          <w:rFonts w:ascii="Aptos" w:eastAsia="Times New Roman" w:hAnsi="Aptos" w:cstheme="minorHAnsi"/>
          <w:i/>
          <w:sz w:val="24"/>
          <w:szCs w:val="24"/>
          <w:lang w:eastAsia="en-US"/>
        </w:rPr>
      </w:pPr>
    </w:p>
    <w:p w14:paraId="45D416BC" w14:textId="77777777" w:rsidR="00C01973" w:rsidRPr="00C01973" w:rsidRDefault="00C01973" w:rsidP="00C01973">
      <w:pPr>
        <w:pStyle w:val="Razina2"/>
      </w:pPr>
      <w:bookmarkStart w:id="77" w:name="_Toc208190531"/>
      <w:bookmarkStart w:id="78" w:name="_Toc214444977"/>
      <w:r w:rsidRPr="00C01973">
        <w:t>MJERE – KLIMATSKE PROMJENE</w:t>
      </w:r>
      <w:bookmarkEnd w:id="77"/>
      <w:bookmarkEnd w:id="78"/>
    </w:p>
    <w:p w14:paraId="747905A2" w14:textId="77777777" w:rsidR="00C01973" w:rsidRPr="00C01973" w:rsidRDefault="00C01973" w:rsidP="00C01973">
      <w:pPr>
        <w:jc w:val="both"/>
        <w:rPr>
          <w:lang w:eastAsia="zh-CN"/>
        </w:rPr>
      </w:pPr>
    </w:p>
    <w:p w14:paraId="61DA01CC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Dva su osnovan cilja kod klimatskih promjena:</w:t>
      </w:r>
    </w:p>
    <w:p w14:paraId="0383E952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- smanjiti uzroke klimatskih promjena, odnosno spriječiti daljnje promjene</w:t>
      </w:r>
    </w:p>
    <w:p w14:paraId="769AAC14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- smanjiti posljedice klimatskih promjena, odnosno ublažiti negativne učinke (prilagodba).</w:t>
      </w:r>
    </w:p>
    <w:p w14:paraId="26C86B6F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Duži niz godina kroz niz međunarodnih akata i politika veći naglasak se stavljao na smanjenje uzroka klimatskih promjena. Međutim, Pariškim sporazumom iz 2014. godine jednak naglasak se stavio i na prilagodbu klimatskim promjenama.</w:t>
      </w:r>
    </w:p>
    <w:p w14:paraId="71CE5803" w14:textId="77777777" w:rsid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lastRenderedPageBreak/>
        <w:t>Naime, prema izvješću Međuvladinog panela o klimatskim promjenama iz  2014. godine</w:t>
      </w:r>
      <w:r w:rsidRPr="00C01973">
        <w:rPr>
          <w:rFonts w:ascii="Aptos" w:hAnsi="Aptos"/>
          <w:color w:val="000000" w:themeColor="text1"/>
          <w:sz w:val="24"/>
          <w:szCs w:val="24"/>
          <w:vertAlign w:val="superscript"/>
        </w:rPr>
        <w:footnoteReference w:id="6"/>
      </w:r>
      <w:r w:rsidRPr="00C01973">
        <w:rPr>
          <w:rFonts w:ascii="Aptos" w:hAnsi="Aptos"/>
          <w:color w:val="000000" w:themeColor="text1"/>
          <w:sz w:val="24"/>
          <w:szCs w:val="24"/>
        </w:rPr>
        <w:t xml:space="preserve"> većina aspekata klimatskih promjena trajat će stoljećima čak i ako se danas zaustave emisije CO2</w:t>
      </w:r>
      <w:r w:rsidRPr="00C01973">
        <w:rPr>
          <w:rFonts w:ascii="Aptos" w:hAnsi="Aptos"/>
          <w:color w:val="000000" w:themeColor="text1"/>
          <w:sz w:val="24"/>
          <w:szCs w:val="24"/>
          <w:vertAlign w:val="superscript"/>
        </w:rPr>
        <w:footnoteReference w:id="7"/>
      </w:r>
      <w:r w:rsidRPr="00C01973">
        <w:rPr>
          <w:rFonts w:ascii="Aptos" w:hAnsi="Aptos"/>
          <w:color w:val="000000" w:themeColor="text1"/>
          <w:sz w:val="24"/>
          <w:szCs w:val="24"/>
        </w:rPr>
        <w:t xml:space="preserve"> .</w:t>
      </w:r>
    </w:p>
    <w:p w14:paraId="7C39D65A" w14:textId="36480804" w:rsidR="00A600E1" w:rsidRPr="00C01973" w:rsidRDefault="00A600E1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A600E1">
        <w:rPr>
          <w:rFonts w:ascii="Aptos" w:hAnsi="Aptos"/>
          <w:color w:val="000000" w:themeColor="text1"/>
          <w:sz w:val="24"/>
          <w:szCs w:val="24"/>
        </w:rPr>
        <w:t>Jedan od prioriteta Europske Unije je ostvarenje održive, klimatski neutralne i zelene Europe. Komunikacija Komisije Europskom parlamentu, Europskom vijeću, Vijeću, Europskom gospodarskom i socijalnom odboru i Odboru regija: Europski zeleni plan (COM(2019) 640 final) od 11.12.2019. godine  razvija ambiciozan smjer zelene i održive Europe te ističe iznimnu važnost intenzivnijeg djelovanja u pogledu otpornosti na klimatske promjene, izgradnje te otpornosti, prevencije klimatskih promjena i pripravnosti na njih.</w:t>
      </w:r>
    </w:p>
    <w:p w14:paraId="1413715D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Iz navedenog razloga Republika Hrvatska donijela je Strategiju prilagodbe klimatskim promjena, a u travnju 2025. stupio je i na snagu novi Zakon o klimatskim promjenama i zaštiti ozonskog omotača.</w:t>
      </w:r>
    </w:p>
    <w:p w14:paraId="48F0C371" w14:textId="77777777" w:rsidR="00C01973" w:rsidRPr="00C01973" w:rsidRDefault="00C01973" w:rsidP="00C01973">
      <w:pPr>
        <w:rPr>
          <w:lang w:eastAsia="zh-CN"/>
        </w:rPr>
      </w:pPr>
    </w:p>
    <w:p w14:paraId="5786AAE7" w14:textId="77777777" w:rsidR="00C01973" w:rsidRPr="00C01973" w:rsidRDefault="00C01973" w:rsidP="00C01973">
      <w:pPr>
        <w:jc w:val="both"/>
        <w:rPr>
          <w:rFonts w:ascii="Aptos" w:eastAsia="Times New Roman" w:hAnsi="Aptos" w:cstheme="minorHAnsi"/>
          <w:i/>
          <w:sz w:val="24"/>
          <w:szCs w:val="24"/>
          <w:lang w:eastAsia="en-US"/>
        </w:rPr>
      </w:pPr>
    </w:p>
    <w:p w14:paraId="64574C7D" w14:textId="77777777" w:rsidR="00C01973" w:rsidRPr="00C01973" w:rsidRDefault="00C01973" w:rsidP="00C01973">
      <w:pPr>
        <w:jc w:val="both"/>
        <w:rPr>
          <w:rFonts w:ascii="Aptos" w:eastAsia="Times New Roman" w:hAnsi="Aptos" w:cstheme="minorHAnsi"/>
          <w:i/>
          <w:sz w:val="24"/>
          <w:szCs w:val="24"/>
          <w:lang w:eastAsia="en-US"/>
        </w:rPr>
      </w:pPr>
    </w:p>
    <w:p w14:paraId="041E38D2" w14:textId="77777777" w:rsidR="00C01973" w:rsidRPr="00C01973" w:rsidRDefault="00C01973" w:rsidP="00C01973">
      <w:pPr>
        <w:jc w:val="both"/>
        <w:rPr>
          <w:rFonts w:ascii="Aptos" w:eastAsia="Times New Roman" w:hAnsi="Aptos" w:cstheme="minorHAnsi"/>
          <w:i/>
          <w:sz w:val="24"/>
          <w:szCs w:val="24"/>
          <w:lang w:eastAsia="en-US"/>
        </w:rPr>
        <w:sectPr w:rsidR="00C01973" w:rsidRPr="00C01973" w:rsidSect="00C01973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67688DD" w14:textId="2A83DE85" w:rsidR="00C01973" w:rsidRPr="00C01973" w:rsidRDefault="00C01973" w:rsidP="00C01973">
      <w:pPr>
        <w:spacing w:after="0" w:line="240" w:lineRule="auto"/>
        <w:jc w:val="center"/>
        <w:rPr>
          <w:rFonts w:ascii="Aptos" w:hAnsi="Aptos"/>
          <w:b/>
          <w:bCs/>
          <w:sz w:val="24"/>
          <w:szCs w:val="24"/>
        </w:rPr>
      </w:pPr>
      <w:bookmarkStart w:id="79" w:name="_Hlk208178727"/>
      <w:r w:rsidRPr="00C01973">
        <w:rPr>
          <w:b/>
          <w:bCs/>
          <w:sz w:val="18"/>
          <w:szCs w:val="18"/>
        </w:rPr>
        <w:lastRenderedPageBreak/>
        <w:t xml:space="preserve">Tablica </w:t>
      </w:r>
      <w:r w:rsidRPr="00C01973">
        <w:rPr>
          <w:b/>
          <w:bCs/>
          <w:sz w:val="18"/>
          <w:szCs w:val="18"/>
        </w:rPr>
        <w:fldChar w:fldCharType="begin"/>
      </w:r>
      <w:r w:rsidRPr="00C01973">
        <w:rPr>
          <w:b/>
          <w:bCs/>
          <w:sz w:val="18"/>
          <w:szCs w:val="18"/>
        </w:rPr>
        <w:instrText xml:space="preserve"> SEQ Tablica \* ARABIC </w:instrText>
      </w:r>
      <w:r w:rsidRPr="00C01973">
        <w:rPr>
          <w:b/>
          <w:bCs/>
          <w:sz w:val="18"/>
          <w:szCs w:val="18"/>
        </w:rPr>
        <w:fldChar w:fldCharType="separate"/>
      </w:r>
      <w:r w:rsidR="00B07404">
        <w:rPr>
          <w:b/>
          <w:bCs/>
          <w:noProof/>
          <w:sz w:val="18"/>
          <w:szCs w:val="18"/>
        </w:rPr>
        <w:t>4</w:t>
      </w:r>
      <w:r w:rsidRPr="00C01973">
        <w:rPr>
          <w:b/>
          <w:bCs/>
          <w:noProof/>
          <w:sz w:val="18"/>
          <w:szCs w:val="18"/>
        </w:rPr>
        <w:fldChar w:fldCharType="end"/>
      </w:r>
      <w:r w:rsidRPr="00C01973">
        <w:rPr>
          <w:rFonts w:ascii="Aptos" w:hAnsi="Aptos"/>
          <w:b/>
          <w:bCs/>
          <w:sz w:val="24"/>
          <w:szCs w:val="24"/>
        </w:rPr>
        <w:t xml:space="preserve">: </w:t>
      </w:r>
      <w:r w:rsidRPr="00C01973">
        <w:rPr>
          <w:rFonts w:ascii="Aptos" w:hAnsi="Aptos"/>
          <w:b/>
          <w:bCs/>
          <w:sz w:val="18"/>
          <w:szCs w:val="18"/>
        </w:rPr>
        <w:t>Mjere</w:t>
      </w:r>
    </w:p>
    <w:tbl>
      <w:tblPr>
        <w:tblStyle w:val="Tablicapopisa2-isticanje5"/>
        <w:tblW w:w="14459" w:type="dxa"/>
        <w:tblLook w:val="04A0" w:firstRow="1" w:lastRow="0" w:firstColumn="1" w:lastColumn="0" w:noHBand="0" w:noVBand="1"/>
      </w:tblPr>
      <w:tblGrid>
        <w:gridCol w:w="3790"/>
        <w:gridCol w:w="10669"/>
      </w:tblGrid>
      <w:tr w:rsidR="00C01973" w:rsidRPr="00C01973" w14:paraId="08403C38" w14:textId="77777777" w:rsidTr="00281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0" w:type="dxa"/>
          </w:tcPr>
          <w:p w14:paraId="5C6D3F14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10669" w:type="dxa"/>
          </w:tcPr>
          <w:p w14:paraId="6619D654" w14:textId="77777777" w:rsidR="00C01973" w:rsidRPr="00C01973" w:rsidRDefault="00C01973" w:rsidP="00C01973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OPIS AKTIVNOSTI</w:t>
            </w:r>
          </w:p>
        </w:tc>
      </w:tr>
      <w:tr w:rsidR="00C01973" w:rsidRPr="00C01973" w14:paraId="4295401E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0" w:type="dxa"/>
          </w:tcPr>
          <w:p w14:paraId="2352F2CF" w14:textId="5505E8D5" w:rsidR="00C01973" w:rsidRPr="00C01973" w:rsidRDefault="00117070" w:rsidP="00117070">
            <w:pPr>
              <w:jc w:val="both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bookmarkStart w:id="80" w:name="_Hlk209177139"/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</w:t>
            </w:r>
            <w:r w:rsidR="00E957F0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P</w:t>
            </w:r>
            <w:r w:rsidR="00C01973"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rogram ublažavanja klimatskih promjena, prilagodbe klimatskim promjenama i zaštite ozonskog sloja</w:t>
            </w:r>
            <w:bookmarkEnd w:id="80"/>
          </w:p>
        </w:tc>
        <w:tc>
          <w:tcPr>
            <w:tcW w:w="10669" w:type="dxa"/>
          </w:tcPr>
          <w:p w14:paraId="0782717A" w14:textId="07A3EFE3" w:rsidR="008A6434" w:rsidRDefault="008762C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>Vukovarsko-srijemska</w:t>
            </w:r>
            <w:r w:rsidR="00867E9C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</w:t>
            </w:r>
            <w:r w:rsidR="008A6434" w:rsidRPr="008A6434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županija donijela je </w:t>
            </w:r>
            <w:r w:rsidRPr="008762C4">
              <w:rPr>
                <w:rFonts w:ascii="Aptos" w:eastAsiaTheme="minorEastAsia" w:hAnsi="Aptos"/>
                <w:sz w:val="24"/>
                <w:szCs w:val="24"/>
                <w:lang w:eastAsia="hr-HR"/>
              </w:rPr>
              <w:t>Program zaštite zraka, ozonskog sloja, ublažavanja klimatskih promjena i prilagodbe klimatskim promjenama za područje Vukovarsko-srijemske županije za razdoblje 2017. - 2021</w:t>
            </w:r>
            <w:r w:rsidR="008A6434" w:rsidRPr="008A6434">
              <w:rPr>
                <w:rFonts w:ascii="Aptos" w:eastAsiaTheme="minorEastAsia" w:hAnsi="Aptos"/>
                <w:sz w:val="24"/>
                <w:szCs w:val="24"/>
                <w:lang w:eastAsia="hr-HR"/>
              </w:rPr>
              <w:t>, međutim ove godine stupio je na snagu novi Zakon o klimatskim promjenama i zaštiti ozonskog omotača, pa postoji mogućnost potrebe usklađenja sa novim propisom, što će utvrditi stručne službe.</w:t>
            </w:r>
          </w:p>
          <w:p w14:paraId="3F2FDF94" w14:textId="77777777" w:rsidR="008A6434" w:rsidRPr="008A6434" w:rsidRDefault="008A643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</w:p>
          <w:p w14:paraId="32481CF4" w14:textId="77777777" w:rsidR="008A6434" w:rsidRPr="00776B01" w:rsidRDefault="008A643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 w:rsidRPr="00776B01">
              <w:rPr>
                <w:rFonts w:ascii="Aptos" w:eastAsiaTheme="minorEastAsia" w:hAnsi="Aptos"/>
                <w:sz w:val="24"/>
                <w:szCs w:val="24"/>
                <w:lang w:eastAsia="hr-HR"/>
              </w:rPr>
              <w:t>Sukladno st.1.  čl. 18. Zakona o klimatskim promjenama i zaštiti ozonskog omotača (NN 67/25) predstavničko tijelo donosi program ublažavanja klimatskih promjena, prilagodbe klimatskim promjenama i zaštite ozonskog sloja koji je sastavni dio programa zaštite okoliša koji se donosi sukladno zakonu kojim se uređuje zaštita okoliša.</w:t>
            </w:r>
          </w:p>
          <w:p w14:paraId="0111F79C" w14:textId="77777777" w:rsidR="008A6434" w:rsidRPr="00776B01" w:rsidRDefault="008A643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</w:p>
          <w:p w14:paraId="138B88FF" w14:textId="19F94D87" w:rsidR="008A6434" w:rsidRPr="00776B01" w:rsidRDefault="008762C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>Vukovarsko-srijemska županija</w:t>
            </w:r>
            <w:r w:rsidR="00867E9C" w:rsidRPr="00776B01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</w:t>
            </w:r>
            <w:r w:rsidR="008A6434" w:rsidRPr="00776B01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dužna je dostaviti Ministarstvu raspoložive podatke o mjerama vezano za niskougljični razvoj i prilagodbu klimatskim promjenama svake dvije godine. </w:t>
            </w:r>
          </w:p>
          <w:p w14:paraId="37EEBBB5" w14:textId="77777777" w:rsidR="008A6434" w:rsidRPr="008A6434" w:rsidRDefault="008A6434" w:rsidP="008A643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</w:p>
          <w:p w14:paraId="176B0D6E" w14:textId="77777777" w:rsidR="008A6434" w:rsidRDefault="008A6434" w:rsidP="008A6434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 w:rsidRPr="008A6434">
              <w:rPr>
                <w:rFonts w:ascii="Aptos" w:eastAsiaTheme="minorEastAsia" w:hAnsi="Aptos"/>
                <w:sz w:val="24"/>
                <w:szCs w:val="24"/>
                <w:lang w:eastAsia="hr-HR"/>
              </w:rPr>
              <w:t>Program ublažavanja klimatskih promjena, prilagodbe klimatskim promjenama i zaštite ozonskog sloja određuje ciljeve i prioritete za provedbu mjera ublažavanja klimatskih promjena, prilagodbe klimatskim promjenama i zaštite ozonskog sloja u skladu s područnim odnosno lokalnim posebnostima i obilježjima područja te opisuje institucionalni okvir i mehanizam koordinacije kako bi se osigurala učinkovita provedba mjera.</w:t>
            </w:r>
          </w:p>
          <w:p w14:paraId="3F40F3A5" w14:textId="77777777" w:rsidR="00C01973" w:rsidRDefault="00293CC5" w:rsidP="008A6434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Uloga </w:t>
            </w:r>
            <w:r w:rsidR="008A6434">
              <w:rPr>
                <w:rFonts w:ascii="Aptos" w:eastAsiaTheme="minorEastAsia" w:hAnsi="Aptos"/>
                <w:sz w:val="24"/>
                <w:szCs w:val="24"/>
                <w:lang w:eastAsia="hr-HR"/>
              </w:rPr>
              <w:t>Općine</w:t>
            </w: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je provesti</w:t>
            </w:r>
            <w:bookmarkStart w:id="81" w:name="_Hlk209427747"/>
            <w:r w:rsidR="00C01973"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mjer</w:t>
            </w: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>e</w:t>
            </w:r>
            <w:r w:rsidR="00C01973"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prilagodbe klimatski</w:t>
            </w: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>h</w:t>
            </w:r>
            <w:r w:rsidR="00C01973"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promjena</w:t>
            </w: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</w:t>
            </w:r>
            <w:r w:rsidR="00C01973"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i mjer</w:t>
            </w:r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>e</w:t>
            </w:r>
            <w:r w:rsidR="00C01973"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smanjenja emisija stakleničkih plinova</w:t>
            </w:r>
            <w:bookmarkEnd w:id="81"/>
            <w:r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u skladu sa Programom.</w:t>
            </w:r>
          </w:p>
          <w:p w14:paraId="76130BE9" w14:textId="77777777" w:rsidR="008762C4" w:rsidRDefault="008762C4" w:rsidP="008A6434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</w:p>
          <w:p w14:paraId="49CFC3BF" w14:textId="5CA3EA94" w:rsidR="008762C4" w:rsidRPr="00C01973" w:rsidRDefault="008762C4" w:rsidP="008A6434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</w:p>
        </w:tc>
      </w:tr>
      <w:tr w:rsidR="00C01973" w:rsidRPr="00C01973" w14:paraId="5A1AC15D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0" w:type="dxa"/>
          </w:tcPr>
          <w:p w14:paraId="72C98E8B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lastRenderedPageBreak/>
              <w:t>Mjere plave i zelene infrastrukture</w:t>
            </w:r>
          </w:p>
        </w:tc>
        <w:tc>
          <w:tcPr>
            <w:tcW w:w="10669" w:type="dxa"/>
          </w:tcPr>
          <w:p w14:paraId="0BEB3A47" w14:textId="35C222C6" w:rsidR="00A600E1" w:rsidRDefault="00A600E1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A600E1">
              <w:rPr>
                <w:rFonts w:ascii="Aptos" w:eastAsiaTheme="minorEastAsia" w:hAnsi="Aptos"/>
                <w:sz w:val="24"/>
                <w:szCs w:val="24"/>
                <w:lang w:eastAsia="zh-CN"/>
              </w:rPr>
              <w:t>Strateški dokument Komunikacija Komisije Europskom parlamentu, Vijeću, Europskom gospodarskom i socijalnom odboru i Odboru regija: Zelena infrastruktura (ZI) – Unapređenje Europskog prirodnog kapitala (COM(2013) 249 final) od 6.5.2013. godine , definira zelenu infrastrukturu kao „strateški planiranu mrežu prirodnih i poluprirodnih površina koja je, s drugim elementima okoliša, projektirana i upravljana da uspostavi široki raspon usluga ekosustava. Ona obuhvaća krajobrazne i ozelenjene prostore (ili plave ukoliko se odnosi na vodene ekosustave) i ostale fizičke elemente u kopnenim (uključujući obalne) i morskim područjima. Na kopnu je zelena infrastruktura prisutna u ruralnom i urbanom okruženju.“</w:t>
            </w:r>
          </w:p>
          <w:p w14:paraId="7FA937DC" w14:textId="2B37B692" w:rsidR="00A600E1" w:rsidRDefault="00A600E1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A600E1">
              <w:rPr>
                <w:rFonts w:ascii="Aptos" w:eastAsiaTheme="minorEastAsia" w:hAnsi="Aptos"/>
                <w:sz w:val="24"/>
                <w:szCs w:val="24"/>
                <w:lang w:eastAsia="zh-CN"/>
              </w:rPr>
              <w:t>U Strategiji prostornog razvoja Republike Hrvatske (SPRRH) , temeljnom državnom dokumentu za usmjeravanje razvoja u prostoru, otpornost na klimatske promjene je jedan od prioriteta prostornog razvoja, koji se, između ostalog, ostvaruje jačanjem prirodnog kapitala i planiranjem razvoja zelene infrastrukture. SPRRH navodi da je „potrebno promišljati i postupcima planiranja uspostavljati nove te čuvati postojeće sustave urbane zelene infrastrukture – mreže zelenih površina u kojima i s pomoću kojih se doprinosi očuvanju, poboljšanju i obnavljanju prirode, prirodnih funkcija i procesa u gradovima.“</w:t>
            </w:r>
            <w:r w:rsidR="000046A9">
              <w:rPr>
                <w:rStyle w:val="Referencafusnote"/>
                <w:rFonts w:ascii="Aptos" w:eastAsiaTheme="minorEastAsia" w:hAnsi="Aptos"/>
                <w:sz w:val="24"/>
                <w:szCs w:val="24"/>
                <w:lang w:eastAsia="zh-CN"/>
              </w:rPr>
              <w:footnoteReference w:id="8"/>
            </w:r>
          </w:p>
          <w:p w14:paraId="5C7BC149" w14:textId="6269B254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zh-CN"/>
              </w:rPr>
              <w:t>Mjere plave i zelene infrastrukture imaju poseban značaj u dugoročnom odgovoru na toplinske udare, a uključuju:</w:t>
            </w:r>
          </w:p>
          <w:p w14:paraId="12B30376" w14:textId="77777777" w:rsidR="00C01973" w:rsidRPr="00C01973" w:rsidRDefault="00C01973">
            <w:pPr>
              <w:numPr>
                <w:ilvl w:val="0"/>
                <w:numId w:val="30"/>
              </w:numPr>
              <w:spacing w:after="200" w:line="276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zh-CN"/>
              </w:rPr>
              <w:t>sadnju drvoreda uz prometnice i na javnim površinama kao što su ulice, trgovi, parkirališta, školska dvorišta, dječja igrališta (povećanje zasjenjenosti, smanjenje refleksije i temperature asfalta, poboljšava kvalitetu zraka, smanjuje CO₂)</w:t>
            </w:r>
          </w:p>
          <w:p w14:paraId="78987598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  <w:p w14:paraId="4E091C6F" w14:textId="0027355C" w:rsidR="00C01973" w:rsidRDefault="00C01973">
            <w:pPr>
              <w:numPr>
                <w:ilvl w:val="0"/>
                <w:numId w:val="30"/>
              </w:numPr>
              <w:spacing w:after="200" w:line="276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zh-CN"/>
              </w:rPr>
              <w:lastRenderedPageBreak/>
              <w:t>uređenje i širenje parkova i urbanih zelenih oaza u gusto izgrađenim područjima. Na taj način stvaraju se mjesta za odmor i društvene aktivnosti što je posebno bitno za starije građane koji su zbog toplotnih udara vrlo često u stanovima veći dio dana. Takve točke se jako bitne u blizini zdravstvenih ustanova i javnih ustanova gdje građani se zadržavaju.</w:t>
            </w:r>
          </w:p>
          <w:p w14:paraId="008156D1" w14:textId="77777777" w:rsidR="0077357A" w:rsidRPr="00C01973" w:rsidRDefault="0077357A">
            <w:pPr>
              <w:numPr>
                <w:ilvl w:val="0"/>
                <w:numId w:val="30"/>
              </w:numPr>
              <w:spacing w:after="200" w:line="276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  <w:p w14:paraId="4E94B02E" w14:textId="77777777" w:rsidR="00C01973" w:rsidRPr="00C01973" w:rsidRDefault="00C01973">
            <w:pPr>
              <w:numPr>
                <w:ilvl w:val="0"/>
                <w:numId w:val="30"/>
              </w:numPr>
              <w:spacing w:after="200" w:line="276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zh-CN"/>
              </w:rPr>
              <w:t>razmotriti sa strukom zelene krovove i zelene zidove u svrhu smanjenja temperature zgrada i okolnog zraka  na zgradama, vrtićima, školama, sportskim dvoranama.</w:t>
            </w:r>
          </w:p>
          <w:p w14:paraId="3937B718" w14:textId="77777777" w:rsidR="00C01973" w:rsidRPr="00C01973" w:rsidRDefault="00C01973" w:rsidP="00C01973">
            <w:pPr>
              <w:spacing w:after="200" w:line="276" w:lineRule="auto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  <w:p w14:paraId="2977DA27" w14:textId="77777777" w:rsidR="00C01973" w:rsidRPr="00C01973" w:rsidRDefault="00C01973">
            <w:pPr>
              <w:numPr>
                <w:ilvl w:val="0"/>
                <w:numId w:val="30"/>
              </w:numPr>
              <w:spacing w:after="200" w:line="276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zh-CN"/>
              </w:rPr>
              <w:t>postavljanje javnih slavina, fontana, raspršivača vode i pojilišta za životinje.</w:t>
            </w:r>
          </w:p>
          <w:p w14:paraId="75F8DA1D" w14:textId="77777777" w:rsidR="00C01973" w:rsidRPr="00C01973" w:rsidRDefault="00C01973" w:rsidP="00C01973">
            <w:pPr>
              <w:spacing w:after="200" w:line="276" w:lineRule="auto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  <w:p w14:paraId="260CF4DE" w14:textId="00EEEA64" w:rsidR="00C01973" w:rsidRPr="00C01973" w:rsidRDefault="00C01973" w:rsidP="0077357A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</w:tc>
      </w:tr>
      <w:bookmarkEnd w:id="79"/>
    </w:tbl>
    <w:p w14:paraId="0106C55A" w14:textId="77777777" w:rsidR="00C01973" w:rsidRPr="00C01973" w:rsidRDefault="00C01973" w:rsidP="00C01973">
      <w:pPr>
        <w:spacing w:after="0" w:line="240" w:lineRule="auto"/>
        <w:jc w:val="both"/>
        <w:outlineLvl w:val="0"/>
        <w:rPr>
          <w:rFonts w:ascii="Calibri" w:eastAsia="Times New Roman" w:hAnsi="Calibri" w:cs="Times New Roman"/>
          <w:b/>
          <w:i/>
          <w:color w:val="365F91" w:themeColor="accent1" w:themeShade="BF"/>
          <w:sz w:val="28"/>
          <w:szCs w:val="28"/>
          <w:lang w:eastAsia="zh-CN"/>
        </w:rPr>
        <w:sectPr w:rsidR="00C01973" w:rsidRPr="00C01973" w:rsidSect="00C01973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BCDD04E" w14:textId="77777777" w:rsidR="00C01973" w:rsidRPr="00C01973" w:rsidRDefault="00C01973" w:rsidP="00C01973">
      <w:pPr>
        <w:pStyle w:val="Razina2"/>
      </w:pPr>
      <w:bookmarkStart w:id="82" w:name="_Toc208190532"/>
      <w:bookmarkStart w:id="83" w:name="_Toc214444978"/>
      <w:r w:rsidRPr="00C01973">
        <w:lastRenderedPageBreak/>
        <w:t>DODATNE MJERE – POJEDINA PRIRODNA NEPOGODA</w:t>
      </w:r>
      <w:bookmarkEnd w:id="82"/>
      <w:bookmarkEnd w:id="83"/>
    </w:p>
    <w:p w14:paraId="21BD2C89" w14:textId="77777777" w:rsidR="00C01973" w:rsidRPr="00C01973" w:rsidRDefault="00C01973" w:rsidP="00C01973">
      <w:pPr>
        <w:jc w:val="both"/>
        <w:rPr>
          <w:lang w:eastAsia="zh-CN"/>
        </w:rPr>
      </w:pPr>
    </w:p>
    <w:p w14:paraId="71624DDF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>Mjere za  prirodne nepogoda obrađuju se kroz niz stručnih dokumenata koja obrađuju posebna područja kao što su Planovi obrane od poplave, Plan zaštite od požara ili Plan djelovanje civilne zaštite.</w:t>
      </w:r>
    </w:p>
    <w:p w14:paraId="63525680" w14:textId="70F8A034" w:rsidR="00C01973" w:rsidRPr="00C01973" w:rsidRDefault="00C01973" w:rsidP="0092633F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 xml:space="preserve">Stoga će se u nastavku pružiti pregled dodatnih ciljanih mjera i aktivnosti koje </w:t>
      </w:r>
      <w:r w:rsidR="0092633F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3F4367">
        <w:rPr>
          <w:rFonts w:ascii="Aptos" w:hAnsi="Aptos"/>
          <w:color w:val="000000" w:themeColor="text1"/>
          <w:sz w:val="24"/>
          <w:szCs w:val="24"/>
        </w:rPr>
        <w:t>Općina</w:t>
      </w:r>
      <w:r w:rsidRPr="00C01973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92633F">
        <w:rPr>
          <w:rFonts w:ascii="Aptos" w:hAnsi="Aptos"/>
          <w:color w:val="000000" w:themeColor="text1"/>
          <w:sz w:val="24"/>
          <w:szCs w:val="24"/>
        </w:rPr>
        <w:t>provodi i koje će provest.</w:t>
      </w:r>
    </w:p>
    <w:p w14:paraId="68CD5B51" w14:textId="2509B76F" w:rsidR="00C01973" w:rsidRPr="00C01973" w:rsidRDefault="00C01973" w:rsidP="00C01973">
      <w:pPr>
        <w:spacing w:after="0" w:line="240" w:lineRule="auto"/>
        <w:jc w:val="center"/>
        <w:rPr>
          <w:rFonts w:ascii="Aptos" w:hAnsi="Aptos"/>
          <w:b/>
          <w:bCs/>
          <w:sz w:val="24"/>
          <w:szCs w:val="24"/>
        </w:rPr>
      </w:pPr>
      <w:r w:rsidRPr="00C01973">
        <w:rPr>
          <w:b/>
          <w:bCs/>
          <w:sz w:val="18"/>
          <w:szCs w:val="18"/>
        </w:rPr>
        <w:t xml:space="preserve">Tablica </w:t>
      </w:r>
      <w:r w:rsidRPr="00C01973">
        <w:rPr>
          <w:b/>
          <w:bCs/>
          <w:sz w:val="18"/>
          <w:szCs w:val="18"/>
        </w:rPr>
        <w:fldChar w:fldCharType="begin"/>
      </w:r>
      <w:r w:rsidRPr="00C01973">
        <w:rPr>
          <w:b/>
          <w:bCs/>
          <w:sz w:val="18"/>
          <w:szCs w:val="18"/>
        </w:rPr>
        <w:instrText xml:space="preserve"> SEQ Tablica \* ARABIC </w:instrText>
      </w:r>
      <w:r w:rsidRPr="00C01973">
        <w:rPr>
          <w:b/>
          <w:bCs/>
          <w:sz w:val="18"/>
          <w:szCs w:val="18"/>
        </w:rPr>
        <w:fldChar w:fldCharType="separate"/>
      </w:r>
      <w:r w:rsidR="00B07404">
        <w:rPr>
          <w:b/>
          <w:bCs/>
          <w:noProof/>
          <w:sz w:val="18"/>
          <w:szCs w:val="18"/>
        </w:rPr>
        <w:t>5</w:t>
      </w:r>
      <w:r w:rsidRPr="00C01973">
        <w:rPr>
          <w:b/>
          <w:bCs/>
          <w:noProof/>
          <w:sz w:val="18"/>
          <w:szCs w:val="18"/>
        </w:rPr>
        <w:fldChar w:fldCharType="end"/>
      </w:r>
      <w:r w:rsidRPr="00C01973">
        <w:rPr>
          <w:rFonts w:ascii="Aptos" w:hAnsi="Aptos"/>
          <w:b/>
          <w:bCs/>
          <w:sz w:val="24"/>
          <w:szCs w:val="24"/>
        </w:rPr>
        <w:t xml:space="preserve">: </w:t>
      </w:r>
      <w:r w:rsidRPr="00C01973">
        <w:rPr>
          <w:rFonts w:ascii="Aptos" w:hAnsi="Aptos"/>
          <w:b/>
          <w:bCs/>
          <w:sz w:val="18"/>
          <w:szCs w:val="18"/>
        </w:rPr>
        <w:t>Mjere</w:t>
      </w:r>
    </w:p>
    <w:tbl>
      <w:tblPr>
        <w:tblStyle w:val="Tablicapopisa2-isticanje5"/>
        <w:tblW w:w="5000" w:type="pct"/>
        <w:tblLook w:val="04A0" w:firstRow="1" w:lastRow="0" w:firstColumn="1" w:lastColumn="0" w:noHBand="0" w:noVBand="1"/>
      </w:tblPr>
      <w:tblGrid>
        <w:gridCol w:w="2378"/>
        <w:gridCol w:w="6692"/>
      </w:tblGrid>
      <w:tr w:rsidR="00C01973" w:rsidRPr="00C01973" w14:paraId="6A504C12" w14:textId="77777777" w:rsidTr="00281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29352511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bookmarkStart w:id="84" w:name="_Hlk208183858"/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PRIRODNA NEPOGODA</w:t>
            </w:r>
          </w:p>
        </w:tc>
        <w:tc>
          <w:tcPr>
            <w:tcW w:w="3689" w:type="pct"/>
          </w:tcPr>
          <w:p w14:paraId="76DBD391" w14:textId="77777777" w:rsidR="00C01973" w:rsidRPr="00C01973" w:rsidRDefault="00C01973" w:rsidP="00C0197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OPIS AKTIVNOSTI</w:t>
            </w:r>
          </w:p>
        </w:tc>
      </w:tr>
      <w:tr w:rsidR="00C01973" w:rsidRPr="00C01973" w14:paraId="2EEAC1FE" w14:textId="77777777" w:rsidTr="009059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  <w:vMerge w:val="restart"/>
          </w:tcPr>
          <w:p w14:paraId="25834C0C" w14:textId="77777777" w:rsidR="00C01973" w:rsidRPr="00C01973" w:rsidRDefault="00C01973" w:rsidP="009059AE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Potres</w:t>
            </w:r>
          </w:p>
        </w:tc>
        <w:tc>
          <w:tcPr>
            <w:tcW w:w="3689" w:type="pct"/>
          </w:tcPr>
          <w:p w14:paraId="3909255A" w14:textId="77777777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>Planiranje mjera zaštite i spašavanja u dokumentima prostornog uređenja u skladu sa Pravilnikom o mjerama zaštite od elementarnih nepogoda i ratnih opasnosti u prostornom planiranju i uređivanju prostora („Narodne novine'' broj 29/83, 36/85 i 42/86).</w:t>
            </w:r>
          </w:p>
        </w:tc>
      </w:tr>
      <w:tr w:rsidR="00C01973" w:rsidRPr="00C01973" w14:paraId="1A81FA59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  <w:vMerge/>
          </w:tcPr>
          <w:p w14:paraId="7F20EE02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</w:tc>
        <w:tc>
          <w:tcPr>
            <w:tcW w:w="3689" w:type="pct"/>
          </w:tcPr>
          <w:p w14:paraId="2D57C088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U skladu sa mogućnostima proračuna sudjelovanje na natječajima energetske obnove zgrada u javnom sektoru kojima se podupire sveobuhvatna obnova što uključuje mjere za unaprjeđenje ispunjavanja temeljnog zahtjeva mehaničke otpornosti i stabilnosti zgrade, posebice radi povećanja potresne otpornosti zgrade.</w:t>
            </w:r>
          </w:p>
        </w:tc>
      </w:tr>
      <w:tr w:rsidR="00C01973" w:rsidRPr="00C01973" w14:paraId="48599966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  <w:vMerge/>
          </w:tcPr>
          <w:p w14:paraId="076DF31D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</w:tc>
        <w:tc>
          <w:tcPr>
            <w:tcW w:w="3689" w:type="pct"/>
          </w:tcPr>
          <w:p w14:paraId="20145DA7" w14:textId="77777777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Podizanje svijesti stanovništva o potrebama provjere svojih građevina (stručna analiza građevine kako bi se procijenila njezina otpornost na djelovanje potresa i odredila možebitna građevinska poboljšanja konstrukcije, te po potrebi i provedba građevinskih poboljšanja konstrukcije).</w:t>
            </w:r>
          </w:p>
        </w:tc>
      </w:tr>
      <w:tr w:rsidR="00C01973" w:rsidRPr="00C01973" w14:paraId="77C4A54C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305EADB4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Poplave</w:t>
            </w:r>
          </w:p>
        </w:tc>
        <w:tc>
          <w:tcPr>
            <w:tcW w:w="3689" w:type="pct"/>
          </w:tcPr>
          <w:p w14:paraId="5569BF8B" w14:textId="2B745FC9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Kako bi se smanjile posljedice urbanih poplava redovito će se provoditi mjere propisane čl. 140 Zakona o vodama koja se odnose na oborinsku odvodnju. </w:t>
            </w:r>
          </w:p>
          <w:p w14:paraId="1B532979" w14:textId="2A8B7C3C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Građevine oborinske odvodnje iz stambenih zgrada, poslovnih i drugih prostora grade i održavaju njihovi vlasnici.</w:t>
            </w:r>
          </w:p>
          <w:p w14:paraId="7D6FF899" w14:textId="4429D7F2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Građevine oborinske odvodnje s javnih površina i iz prethodno navedenih građevina koje se na njih imaju priključiti, u građevinskim područjima, grade i održavaju jedinice lokalne </w:t>
            </w: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lastRenderedPageBreak/>
              <w:t>samouprave iz svog proračuna (građevine urbane oborinske odvodnje).</w:t>
            </w:r>
          </w:p>
          <w:p w14:paraId="7D088EF0" w14:textId="6BF7231E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Na vodotoke i sušna korita koji prolaze kroz građevinska područja </w:t>
            </w:r>
            <w:r w:rsid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Općine</w:t>
            </w: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 natkriveni su i služe ujedno i namjenama oborinske odvodnje primjenjuje se pravila iz prethodnog stavka.</w:t>
            </w:r>
          </w:p>
          <w:p w14:paraId="5EDDA30A" w14:textId="1A7C17EA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(Kanale oborinske odvodnje s prometnica, koji su izgrađeni na cestovnom zemljištu ili željezničkom zemljištu, luka i lučkih područja, zračnih luka i zrakoplovne infrastrukture, održavaju osobe koje su posebnim propisima određene za gospodarenje prometnicom</w:t>
            </w:r>
            <w:r w:rsidR="000046A9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)</w:t>
            </w: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.</w:t>
            </w:r>
          </w:p>
        </w:tc>
      </w:tr>
      <w:tr w:rsidR="00C01973" w:rsidRPr="00C01973" w14:paraId="0D9C37CE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4E065FAD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lastRenderedPageBreak/>
              <w:t>Olujni i orkanski vjetar, tuča</w:t>
            </w:r>
          </w:p>
        </w:tc>
        <w:tc>
          <w:tcPr>
            <w:tcW w:w="3689" w:type="pct"/>
          </w:tcPr>
          <w:p w14:paraId="127CAE56" w14:textId="740EA0A9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DHMZ 2018. godine izradio na zahtjev Ministarstva poljoprivrede Analizu sustava obrane od tuče - Izvješće i mišljenje o opravdanosti daljnjeg rada sustava obrane od tuče u Republici Hrvatskoj.</w:t>
            </w:r>
          </w:p>
          <w:p w14:paraId="22B93904" w14:textId="344FCA3F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Analiza je pokazala kako ne postoji niti jedan znanstveno utemeljen dokaz da je aktualna operativna obrana od tuče kakva se provodi u Hrvatskoj po sadašnjoj tehnologiji učinkovita i gospodarski isplativa te da ostvaruje uštede.</w:t>
            </w:r>
          </w:p>
          <w:p w14:paraId="762B26F4" w14:textId="557CEAFD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Također je upozoreno na problematičnost obrane od tuče s obzirom na očuvanje i zaštitu okoliša. </w:t>
            </w:r>
          </w:p>
          <w:p w14:paraId="5083C3FF" w14:textId="4B4833C4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Tijekom zasijavanja bez ekološke kontrole ispušta se kemijski reagens srebrov jodid u slobodnu atmosferu pri tlu, kada se radi o zasijavanju generatorima odnosno po visini kada se radi o zasijavanju raketama.</w:t>
            </w:r>
          </w:p>
          <w:p w14:paraId="6A02EF1E" w14:textId="77777777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S obzirom da se sustav obrane od tuče financira iz sredstava Državnog proračuna i proračuna jedinica područne (regionalne) samouprave, DHMZ predlaže da je efikasnije i isplativije ta sredstva usmjeriti u sufinanciranje postavljanja zaštitnih mreža, jačanje sustava osiguranja u slučaju nastalih šteta od vremenskih nepogoda, posebice u svijetu očekivanih klimatskih promjena. Navedene metode već su dale pozitivne učinke u zemljama koje ih primjenjuju.</w:t>
            </w:r>
            <w:r w:rsidRPr="00C01973">
              <w:rPr>
                <w:rFonts w:ascii="Aptos" w:eastAsiaTheme="minorEastAsia" w:hAnsi="Aptos" w:cstheme="minorHAnsi"/>
                <w:sz w:val="24"/>
                <w:szCs w:val="24"/>
                <w:vertAlign w:val="superscript"/>
                <w:lang w:eastAsia="zh-CN"/>
              </w:rPr>
              <w:footnoteReference w:id="9"/>
            </w:r>
          </w:p>
        </w:tc>
      </w:tr>
      <w:tr w:rsidR="00C01973" w:rsidRPr="00C01973" w14:paraId="182B2EF1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3D158E83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lastRenderedPageBreak/>
              <w:t>Mraz</w:t>
            </w:r>
          </w:p>
        </w:tc>
        <w:tc>
          <w:tcPr>
            <w:tcW w:w="3689" w:type="pct"/>
          </w:tcPr>
          <w:p w14:paraId="7F0905A9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Sufinanciranje zaštite od mraza kroz europske fondove u skladu sa mogućnostima proračuna.</w:t>
            </w:r>
          </w:p>
        </w:tc>
      </w:tr>
      <w:tr w:rsidR="00C01973" w:rsidRPr="00C01973" w14:paraId="1C162ACA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4BB4817B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Suša</w:t>
            </w:r>
          </w:p>
        </w:tc>
        <w:tc>
          <w:tcPr>
            <w:tcW w:w="3689" w:type="pct"/>
          </w:tcPr>
          <w:p w14:paraId="57570795" w14:textId="40CAB213" w:rsidR="00A16FD5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Pametno upravljanje oborinskim vodama (retencije, zadržavanje kišnice – kišni vrtovi, zelene površine koje propuštaju vodu, propusne podloge)</w:t>
            </w:r>
          </w:p>
          <w:p w14:paraId="32EC1B1C" w14:textId="5B59FF81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Detekcija gubitka u vodovodnoj mreži</w:t>
            </w:r>
          </w:p>
          <w:p w14:paraId="64CD5C7F" w14:textId="29ACABA6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Ugradnja štedljivih slavina</w:t>
            </w:r>
          </w:p>
          <w:p w14:paraId="35626DAC" w14:textId="77777777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Sadnja autohtonih biljaka koje su otporne na sušu</w:t>
            </w:r>
          </w:p>
        </w:tc>
      </w:tr>
      <w:tr w:rsidR="00C01973" w:rsidRPr="00C01973" w14:paraId="62F96AE2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19744FEB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Izvanredno velika visina snijega</w:t>
            </w:r>
          </w:p>
        </w:tc>
        <w:tc>
          <w:tcPr>
            <w:tcW w:w="3689" w:type="pct"/>
          </w:tcPr>
          <w:p w14:paraId="1E2A9741" w14:textId="1FF9BA19" w:rsidR="00C01973" w:rsidRPr="00C01973" w:rsidRDefault="003F4367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Županijska uprava za ceste </w:t>
            </w:r>
            <w:r w:rsidR="008762C4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Vukovarsko-srijmske</w:t>
            </w:r>
            <w:r w:rsidR="00867E9C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</w:t>
            </w: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županije odgovorna je za održavanje županijskih i lokalnih cesta na području </w:t>
            </w:r>
            <w:r w:rsidR="00664E36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BPŽ u</w:t>
            </w: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skladu sa Pravilnikom o održavanju cesta (NN 90/14,  3/21) donosi svake godine Izvedbeni program zimske službe.</w:t>
            </w:r>
          </w:p>
        </w:tc>
      </w:tr>
      <w:tr w:rsidR="00C01973" w:rsidRPr="00C01973" w14:paraId="238923B1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15864AE1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Toplinski udari</w:t>
            </w:r>
          </w:p>
        </w:tc>
        <w:tc>
          <w:tcPr>
            <w:tcW w:w="3689" w:type="pct"/>
          </w:tcPr>
          <w:p w14:paraId="1EF77364" w14:textId="70366210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Na određene zdravstvene poteškoće toplinski valovi iznimno utječu pogoršavajući stanje osoba ( npr. multipla skleroza)- provjeriti sa predstavnicima udruga i predstavnicima zdravstvenih službi što će njihovim članovima olakšati razdoblja toplinskog vala kako bi se isto moglo pravovremeno planirati.</w:t>
            </w:r>
          </w:p>
          <w:p w14:paraId="5CD7B4D8" w14:textId="64ED40B1" w:rsidR="00C01973" w:rsidRPr="00C01973" w:rsidRDefault="0092633F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Tijekom toplinskih valova r</w:t>
            </w:r>
            <w:r w:rsidR="00C01973"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aste opterećenje žurnih službi i bitno otežava radne uvjete</w:t>
            </w:r>
            <w:r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stoga je potrebno</w:t>
            </w:r>
            <w:r w:rsidR="00C01973"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strogo nadzirati radne uvjete i tamo gdje je moguće u suradnji sa predstavnicima zaštite na radu po potrebi zabraniti rad u određeno doba (npr. radnici koji rade na građevinskim projektima za </w:t>
            </w:r>
            <w:r w:rsid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Općinu</w:t>
            </w:r>
            <w:r w:rsidR="00C01973"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).</w:t>
            </w:r>
          </w:p>
          <w:p w14:paraId="13BA5A89" w14:textId="77777777" w:rsid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Postoji veća mogućnost ozljeda ili smrti kod događaja na otvorenom gdje se okuplja veći broj ljudi ili događaji traju dosta dugo, stoga iste odobravati samo uz strogo propisane preduvjete.</w:t>
            </w:r>
          </w:p>
          <w:p w14:paraId="1F7BFB3B" w14:textId="77777777" w:rsidR="003F4367" w:rsidRDefault="003F4367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2AE96886" w14:textId="77777777" w:rsidR="003F4367" w:rsidRDefault="003F4367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72A9F2AD" w14:textId="77777777" w:rsidR="003F4367" w:rsidRDefault="003F4367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5A41A5F9" w14:textId="77777777" w:rsidR="003F4367" w:rsidRPr="00C01973" w:rsidRDefault="003F4367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</w:tc>
      </w:tr>
    </w:tbl>
    <w:p w14:paraId="26353ACC" w14:textId="77777777" w:rsidR="00C01973" w:rsidRPr="00C01973" w:rsidRDefault="00C01973" w:rsidP="00C01973">
      <w:pPr>
        <w:pStyle w:val="Razina2"/>
      </w:pPr>
      <w:bookmarkStart w:id="85" w:name="_Toc208190533"/>
      <w:bookmarkStart w:id="86" w:name="_Toc214444979"/>
      <w:bookmarkEnd w:id="84"/>
      <w:r w:rsidRPr="00C01973">
        <w:lastRenderedPageBreak/>
        <w:t>DODATNE MJERE – SURADNJU S NADLEŽNIM TIJELIMA, ZNANSTVENIM USTANOVAMA I STRUČNJACIMA ZA PODRUČJE PRIRODNIH NEPOGODA</w:t>
      </w:r>
      <w:bookmarkEnd w:id="85"/>
      <w:bookmarkEnd w:id="86"/>
    </w:p>
    <w:p w14:paraId="631D6512" w14:textId="77777777" w:rsidR="00C01973" w:rsidRPr="00C01973" w:rsidRDefault="00C01973" w:rsidP="00C01973">
      <w:pPr>
        <w:rPr>
          <w:lang w:eastAsia="zh-CN"/>
        </w:rPr>
      </w:pPr>
    </w:p>
    <w:p w14:paraId="79BB4FE2" w14:textId="77777777" w:rsidR="00C01973" w:rsidRPr="00C01973" w:rsidRDefault="00C01973" w:rsidP="00C01973">
      <w:pPr>
        <w:jc w:val="both"/>
        <w:rPr>
          <w:rFonts w:ascii="Aptos" w:hAnsi="Aptos"/>
          <w:color w:val="000000" w:themeColor="text1"/>
          <w:sz w:val="24"/>
          <w:szCs w:val="24"/>
        </w:rPr>
      </w:pPr>
      <w:r w:rsidRPr="00C01973">
        <w:rPr>
          <w:rFonts w:ascii="Aptos" w:hAnsi="Aptos"/>
          <w:color w:val="000000" w:themeColor="text1"/>
          <w:sz w:val="24"/>
          <w:szCs w:val="24"/>
        </w:rPr>
        <w:t xml:space="preserve">Suradnja sa nadležnim tijelima, znanstvenim ustanova i stručnjacima za područje prirodne nepogode je bitna zbog razmjena znanja, iskustava i razvoja sustava. </w:t>
      </w:r>
    </w:p>
    <w:p w14:paraId="21F483F8" w14:textId="06552058" w:rsidR="00C01973" w:rsidRPr="00C01973" w:rsidRDefault="0092633F" w:rsidP="0092633F">
      <w:pPr>
        <w:pStyle w:val="Opisslike"/>
        <w:jc w:val="center"/>
        <w:rPr>
          <w:rFonts w:ascii="Aptos" w:hAnsi="Aptos"/>
          <w:color w:val="000000" w:themeColor="text1"/>
          <w:sz w:val="24"/>
          <w:szCs w:val="24"/>
        </w:rPr>
      </w:pPr>
      <w:r>
        <w:t xml:space="preserve">Tablica </w:t>
      </w:r>
      <w:fldSimple w:instr=" SEQ Tablica \* ARABIC ">
        <w:r w:rsidR="00B07404">
          <w:rPr>
            <w:noProof/>
          </w:rPr>
          <w:t>6</w:t>
        </w:r>
      </w:fldSimple>
      <w:r>
        <w:t>:Mjere</w:t>
      </w:r>
    </w:p>
    <w:tbl>
      <w:tblPr>
        <w:tblStyle w:val="Tablicapopisa2-isticanje5"/>
        <w:tblW w:w="5000" w:type="pct"/>
        <w:tblLook w:val="04A0" w:firstRow="1" w:lastRow="0" w:firstColumn="1" w:lastColumn="0" w:noHBand="0" w:noVBand="1"/>
      </w:tblPr>
      <w:tblGrid>
        <w:gridCol w:w="2378"/>
        <w:gridCol w:w="6692"/>
      </w:tblGrid>
      <w:tr w:rsidR="00C01973" w:rsidRPr="00C01973" w14:paraId="1FF9A7ED" w14:textId="77777777" w:rsidTr="00281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3C77861A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TIJELO</w:t>
            </w:r>
          </w:p>
        </w:tc>
        <w:tc>
          <w:tcPr>
            <w:tcW w:w="3689" w:type="pct"/>
          </w:tcPr>
          <w:p w14:paraId="50607873" w14:textId="77777777" w:rsidR="00C01973" w:rsidRPr="00C01973" w:rsidRDefault="00C01973" w:rsidP="00C0197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hr-HR"/>
              </w:rPr>
              <w:t>OPIS AKTIVNOSTI</w:t>
            </w:r>
          </w:p>
        </w:tc>
      </w:tr>
      <w:tr w:rsidR="00C01973" w:rsidRPr="00C01973" w14:paraId="0C434048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  <w:vAlign w:val="center"/>
          </w:tcPr>
          <w:p w14:paraId="47ABE1E6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EUROPSKI ODBOR REGIJA</w:t>
            </w:r>
          </w:p>
        </w:tc>
        <w:tc>
          <w:tcPr>
            <w:tcW w:w="3689" w:type="pct"/>
          </w:tcPr>
          <w:p w14:paraId="2806143D" w14:textId="2ABF9C18" w:rsidR="00C01973" w:rsidRPr="00C01973" w:rsidRDefault="00C01973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/>
                <w:sz w:val="24"/>
                <w:szCs w:val="24"/>
                <w:lang w:eastAsia="hr-HR"/>
              </w:rPr>
            </w:pPr>
            <w:r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>Putem predstavnika Republike Hrvatske u Europskom odbora regija prenositi iskustva i potrebe</w:t>
            </w:r>
            <w:r w:rsidR="003F4367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općina</w:t>
            </w:r>
            <w:r w:rsidRPr="00C01973">
              <w:rPr>
                <w:rFonts w:ascii="Aptos" w:eastAsiaTheme="minorEastAsia" w:hAnsi="Aptos"/>
                <w:sz w:val="24"/>
                <w:szCs w:val="24"/>
                <w:lang w:eastAsia="hr-HR"/>
              </w:rPr>
              <w:t xml:space="preserve"> u odnosu na razvoj sustava odgovora na prirodne nepogode i prilagodbe klimatskim promjenama.</w:t>
            </w:r>
          </w:p>
        </w:tc>
      </w:tr>
      <w:tr w:rsidR="00C01973" w:rsidRPr="00C01973" w14:paraId="55727593" w14:textId="77777777" w:rsidTr="00281016">
        <w:trPr>
          <w:trHeight w:val="2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0B05AEA6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</w:p>
          <w:p w14:paraId="7409DB63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  <w:p w14:paraId="393250F0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NADLEŽNA TIJELA NA NACIONALNOJ RAZINI</w:t>
            </w:r>
          </w:p>
          <w:p w14:paraId="5A57D749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</w:p>
          <w:p w14:paraId="76EAEC06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</w:p>
          <w:p w14:paraId="2D6DA096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</w:p>
          <w:p w14:paraId="61B65E73" w14:textId="77777777" w:rsidR="00C01973" w:rsidRPr="00C01973" w:rsidRDefault="00C01973" w:rsidP="00C01973">
            <w:pPr>
              <w:spacing w:after="200" w:line="276" w:lineRule="auto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</w:p>
        </w:tc>
        <w:tc>
          <w:tcPr>
            <w:tcW w:w="3689" w:type="pct"/>
          </w:tcPr>
          <w:p w14:paraId="2C525851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Prenositi svoja iskustva i znanja prilikom izrade strateških i planskih dokumenata najviše razine.</w:t>
            </w:r>
          </w:p>
          <w:p w14:paraId="6E12DC89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</w:t>
            </w:r>
          </w:p>
          <w:p w14:paraId="64A36E0D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Prilikom izrade svih strategija, procjena i ostalih planskih dokumenata iste usklađivati sa strateškim ciljevima i posebnim ciljeva dokumenata više razine, te voditi računa o aktivnostima i mjerama koje su usmjerene na razvoj sustava zaštite od prirodnih nepogoda.</w:t>
            </w:r>
          </w:p>
          <w:p w14:paraId="6CC1D358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3DA74798" w14:textId="600F29CF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Strategije, procjene i planovi lokalne razine moraju međusobno biti kompatibilni i moraju biti usklađeni sa dokumentima više razine.</w:t>
            </w:r>
          </w:p>
        </w:tc>
      </w:tr>
      <w:tr w:rsidR="00C01973" w:rsidRPr="00C01973" w14:paraId="56F274DF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  <w:vAlign w:val="center"/>
          </w:tcPr>
          <w:p w14:paraId="23155CB3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NADLEŽNA TIJELA NA LOKALNOJ RAZINI</w:t>
            </w:r>
          </w:p>
        </w:tc>
        <w:tc>
          <w:tcPr>
            <w:tcW w:w="3689" w:type="pct"/>
          </w:tcPr>
          <w:p w14:paraId="6994F0A1" w14:textId="77777777" w:rsidR="003F4367" w:rsidRPr="003F4367" w:rsidRDefault="00C01973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</w:t>
            </w:r>
            <w:r w:rsidR="003F4367"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Nadležna tijela na lokalnoj razini uključuje:</w:t>
            </w:r>
          </w:p>
          <w:p w14:paraId="11E0447B" w14:textId="77777777" w:rsidR="003F4367" w:rsidRP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- Područni ured civilne zaštite</w:t>
            </w:r>
          </w:p>
          <w:p w14:paraId="63AFDD0D" w14:textId="77777777" w:rsidR="003F4367" w:rsidRP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- žurne službe  </w:t>
            </w:r>
          </w:p>
          <w:p w14:paraId="6CC028AA" w14:textId="77777777" w:rsid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-institucije kojima je Županija osnivač.</w:t>
            </w:r>
          </w:p>
          <w:p w14:paraId="77863DF1" w14:textId="77777777" w:rsidR="003F4367" w:rsidRP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22E50602" w14:textId="77777777" w:rsid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Prilikom izrade svih strategija, procjena i planova posebno tražiti mišljenje i iskustva navedenih tijela kako bi se vidjelo s kojim se poteškoćama najčešće susreću u odgovoru na prirodne nepogode.</w:t>
            </w:r>
          </w:p>
          <w:p w14:paraId="3E171C57" w14:textId="77777777" w:rsidR="003F4367" w:rsidRPr="003F4367" w:rsidRDefault="003F4367" w:rsidP="003F43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</w:p>
          <w:p w14:paraId="22E21954" w14:textId="47244521" w:rsidR="00C01973" w:rsidRPr="00C01973" w:rsidRDefault="003F4367" w:rsidP="003F4367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U slučaju prirodne nepogode sva područja koja su u ingerenciji JLP(R)S mogu biti pogođena;  od školstva, zdravstva, prometa, pa nadalje, stoga je jako bitno da sve strategije, procjene i planovi sadrže  adekvatne prevencijske mjere koje se odnose na </w:t>
            </w:r>
            <w:r w:rsidRPr="003F4367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lastRenderedPageBreak/>
              <w:t>smanjenje rizika od prirodnih nepogoda kao npr. potresa, poplava, požara, ali  i ublažavanje klimatskih promjena.</w:t>
            </w:r>
          </w:p>
        </w:tc>
      </w:tr>
      <w:tr w:rsidR="00C01973" w:rsidRPr="00C01973" w14:paraId="5EA1B5CF" w14:textId="77777777" w:rsidTr="00281016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2E7A622F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lastRenderedPageBreak/>
              <w:t xml:space="preserve">ZNANSTVENA </w:t>
            </w:r>
          </w:p>
          <w:p w14:paraId="28157061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ZAJEDNICA</w:t>
            </w:r>
          </w:p>
        </w:tc>
        <w:tc>
          <w:tcPr>
            <w:tcW w:w="3689" w:type="pct"/>
          </w:tcPr>
          <w:p w14:paraId="598501C5" w14:textId="77777777" w:rsidR="00C01973" w:rsidRPr="00C01973" w:rsidRDefault="00C01973" w:rsidP="00C0197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>U suradnji sa znanstvenom zajednicom poticati projekte koji jačaju razvoj odgovora na prirodne nepogode.</w:t>
            </w:r>
          </w:p>
        </w:tc>
      </w:tr>
      <w:tr w:rsidR="00C01973" w:rsidRPr="00C01973" w14:paraId="41432B69" w14:textId="77777777" w:rsidTr="00281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pct"/>
          </w:tcPr>
          <w:p w14:paraId="7CC8BED5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eastAsiaTheme="minorEastAsia" w:hAnsi="Aptos"/>
                <w:sz w:val="24"/>
                <w:szCs w:val="24"/>
                <w:lang w:eastAsia="zh-CN"/>
              </w:rPr>
            </w:pPr>
            <w:r w:rsidRPr="00C01973">
              <w:rPr>
                <w:rFonts w:ascii="Aptos" w:eastAsiaTheme="minorEastAsia" w:hAnsi="Aptos"/>
                <w:b w:val="0"/>
                <w:bCs w:val="0"/>
                <w:sz w:val="24"/>
                <w:szCs w:val="24"/>
                <w:lang w:eastAsia="zh-CN"/>
              </w:rPr>
              <w:t>SURADNJA SA STRUČNJACIMA ZA PRIRODNE NEPOGODE</w:t>
            </w:r>
          </w:p>
        </w:tc>
        <w:tc>
          <w:tcPr>
            <w:tcW w:w="3689" w:type="pct"/>
          </w:tcPr>
          <w:p w14:paraId="2EE5CF01" w14:textId="324D7F09" w:rsidR="00C01973" w:rsidRPr="00C01973" w:rsidRDefault="000046A9" w:rsidP="00C01973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</w:pPr>
            <w:r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U slučaju prirodne nepogode sva područja koja su u ingerenciji JLP(R)S mogu biti pogođena;  od školstva, zdravstva, prometa, pa nadalje. Stoga je bitno  uključiti  </w:t>
            </w:r>
            <w:r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stručnjak</w:t>
            </w:r>
            <w:r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e za prirodne nepogode </w:t>
            </w:r>
            <w:r w:rsidR="00C01973" w:rsidRPr="00C01973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prilikom izrada </w:t>
            </w:r>
            <w:r w:rsidRPr="000046A9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svih </w:t>
            </w:r>
            <w:r w:rsidR="00C01973" w:rsidRPr="000046A9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strateških, planskih i ostalih dokumenata </w:t>
            </w:r>
            <w:r w:rsidRPr="000046A9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JLP(R)S</w:t>
            </w:r>
            <w:r w:rsidR="000C161D">
              <w:rPr>
                <w:rFonts w:ascii="Aptos" w:eastAsiaTheme="minorEastAsia" w:hAnsi="Aptos" w:cstheme="minorHAnsi"/>
                <w:sz w:val="24"/>
                <w:szCs w:val="24"/>
                <w:lang w:eastAsia="zh-CN"/>
              </w:rPr>
              <w:t xml:space="preserve"> kako bi se ugradile i integrirale sve potrebne mjere za pojedino područje.</w:t>
            </w:r>
          </w:p>
        </w:tc>
      </w:tr>
    </w:tbl>
    <w:p w14:paraId="5FD87D27" w14:textId="77777777" w:rsidR="00C01973" w:rsidRPr="00C01973" w:rsidRDefault="00C01973" w:rsidP="00C01973">
      <w:pPr>
        <w:rPr>
          <w:rFonts w:ascii="Aptos" w:hAnsi="Aptos"/>
          <w:color w:val="000000" w:themeColor="text1"/>
          <w:sz w:val="24"/>
          <w:szCs w:val="24"/>
        </w:rPr>
      </w:pPr>
    </w:p>
    <w:p w14:paraId="0F4623A1" w14:textId="77777777" w:rsidR="00C01973" w:rsidRPr="00C01973" w:rsidRDefault="00C01973" w:rsidP="00C01973">
      <w:pPr>
        <w:pStyle w:val="Razina2"/>
      </w:pPr>
      <w:bookmarkStart w:id="87" w:name="_Toc208190534"/>
      <w:bookmarkStart w:id="88" w:name="_Toc214444980"/>
      <w:r w:rsidRPr="00C01973">
        <w:t>DODATNE MJERE – PODIZANJE SVIJESTI GRAĐANA</w:t>
      </w:r>
      <w:bookmarkEnd w:id="87"/>
      <w:bookmarkEnd w:id="88"/>
    </w:p>
    <w:p w14:paraId="10D17E87" w14:textId="77777777" w:rsidR="00C01973" w:rsidRPr="00C01973" w:rsidRDefault="00C01973" w:rsidP="00C01973">
      <w:pPr>
        <w:rPr>
          <w:lang w:eastAsia="zh-CN"/>
        </w:rPr>
      </w:pPr>
    </w:p>
    <w:p w14:paraId="3D9359F5" w14:textId="0EBE0894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Kako bi se postavio sustav odgovora na prirodne nepogode u njega moraju biti uključeni i građani. Građani se ne mogu isključivo osloniti na žurne i komunalne službe u slučaju prirodnih nepogoda već trebaju i sami aktivno sudjelovati. Podizanje svijesti građana može se provoditi kroz edukacije i medijske kampanje kojima se potiče građane na određene aktivnosti.</w:t>
      </w:r>
    </w:p>
    <w:p w14:paraId="58EEE8C4" w14:textId="77777777" w:rsidR="00C01973" w:rsidRDefault="00C01973" w:rsidP="00C01973">
      <w:pPr>
        <w:pStyle w:val="Razina3"/>
      </w:pPr>
      <w:bookmarkStart w:id="89" w:name="_Toc214444981"/>
      <w:r w:rsidRPr="00C01973">
        <w:t>Informativno edukativne aktivnosti za djecu i mlade</w:t>
      </w:r>
      <w:bookmarkEnd w:id="89"/>
    </w:p>
    <w:p w14:paraId="7C2F495A" w14:textId="77777777" w:rsidR="000C161D" w:rsidRPr="000C161D" w:rsidRDefault="000C161D" w:rsidP="000C161D">
      <w:pPr>
        <w:rPr>
          <w:lang w:val="en-US" w:eastAsia="en-US"/>
        </w:rPr>
      </w:pPr>
    </w:p>
    <w:p w14:paraId="60647C18" w14:textId="7EC5B340" w:rsidR="00C01973" w:rsidRPr="00C01973" w:rsidRDefault="00C01973" w:rsidP="00C01973">
      <w:pPr>
        <w:spacing w:after="0" w:line="240" w:lineRule="auto"/>
        <w:jc w:val="center"/>
        <w:rPr>
          <w:rFonts w:ascii="Aptos" w:hAnsi="Aptos"/>
          <w:b/>
          <w:bCs/>
          <w:sz w:val="24"/>
          <w:szCs w:val="24"/>
        </w:rPr>
      </w:pPr>
      <w:r w:rsidRPr="00C01973">
        <w:rPr>
          <w:b/>
          <w:bCs/>
          <w:sz w:val="18"/>
          <w:szCs w:val="18"/>
        </w:rPr>
        <w:t xml:space="preserve">Tablica </w:t>
      </w:r>
      <w:r w:rsidRPr="00C01973">
        <w:rPr>
          <w:b/>
          <w:bCs/>
          <w:sz w:val="18"/>
          <w:szCs w:val="18"/>
        </w:rPr>
        <w:fldChar w:fldCharType="begin"/>
      </w:r>
      <w:r w:rsidRPr="00C01973">
        <w:rPr>
          <w:b/>
          <w:bCs/>
          <w:sz w:val="18"/>
          <w:szCs w:val="18"/>
        </w:rPr>
        <w:instrText xml:space="preserve"> SEQ Tablica \* ARABIC </w:instrText>
      </w:r>
      <w:r w:rsidRPr="00C01973">
        <w:rPr>
          <w:b/>
          <w:bCs/>
          <w:sz w:val="18"/>
          <w:szCs w:val="18"/>
        </w:rPr>
        <w:fldChar w:fldCharType="separate"/>
      </w:r>
      <w:r w:rsidR="00B07404">
        <w:rPr>
          <w:b/>
          <w:bCs/>
          <w:noProof/>
          <w:sz w:val="18"/>
          <w:szCs w:val="18"/>
        </w:rPr>
        <w:t>7</w:t>
      </w:r>
      <w:r w:rsidRPr="00C01973">
        <w:rPr>
          <w:b/>
          <w:bCs/>
          <w:noProof/>
          <w:sz w:val="18"/>
          <w:szCs w:val="18"/>
        </w:rPr>
        <w:fldChar w:fldCharType="end"/>
      </w:r>
      <w:r w:rsidRPr="00C01973">
        <w:rPr>
          <w:b/>
          <w:bCs/>
          <w:sz w:val="18"/>
          <w:szCs w:val="18"/>
        </w:rPr>
        <w:t>:</w:t>
      </w:r>
      <w:r w:rsidRPr="00C01973">
        <w:rPr>
          <w:rFonts w:ascii="Aptos" w:hAnsi="Aptos"/>
          <w:b/>
          <w:bCs/>
          <w:sz w:val="18"/>
          <w:szCs w:val="18"/>
        </w:rPr>
        <w:t>Informativno-edukativne aktivnosti za djecu i mlade</w:t>
      </w:r>
    </w:p>
    <w:tbl>
      <w:tblPr>
        <w:tblStyle w:val="Reetkatablice"/>
        <w:tblW w:w="9180" w:type="dxa"/>
        <w:tblLook w:val="04A0" w:firstRow="1" w:lastRow="0" w:firstColumn="1" w:lastColumn="0" w:noHBand="0" w:noVBand="1"/>
      </w:tblPr>
      <w:tblGrid>
        <w:gridCol w:w="2930"/>
        <w:gridCol w:w="6250"/>
      </w:tblGrid>
      <w:tr w:rsidR="00C01973" w:rsidRPr="00C01973" w14:paraId="4358AB6F" w14:textId="77777777" w:rsidTr="00281016">
        <w:tc>
          <w:tcPr>
            <w:tcW w:w="2930" w:type="dxa"/>
            <w:shd w:val="clear" w:color="auto" w:fill="0070C0"/>
          </w:tcPr>
          <w:p w14:paraId="09F99D35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bookmarkStart w:id="90" w:name="_Hlk84239473"/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AKTIVNOST</w:t>
            </w:r>
            <w:r w:rsidRPr="00C01973">
              <w:rPr>
                <w:rFonts w:ascii="Aptos" w:hAnsi="Aptos"/>
                <w:color w:val="FFFFFF" w:themeColor="background1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6250" w:type="dxa"/>
            <w:shd w:val="clear" w:color="auto" w:fill="0070C0"/>
          </w:tcPr>
          <w:p w14:paraId="4810B0BA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SVRHA</w:t>
            </w:r>
          </w:p>
        </w:tc>
      </w:tr>
      <w:tr w:rsidR="00C01973" w:rsidRPr="00C01973" w14:paraId="2CA4B6F2" w14:textId="77777777" w:rsidTr="00281016">
        <w:tc>
          <w:tcPr>
            <w:tcW w:w="2930" w:type="dxa"/>
          </w:tcPr>
          <w:p w14:paraId="3BB58F53" w14:textId="77777777" w:rsidR="00C01973" w:rsidRPr="00C01973" w:rsidRDefault="00C01973" w:rsidP="009059AE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Informativno-edukativne aktivnosti za djecu u slučaju požara, potresa i poplava, olujno nevrijeme i ostalih prirodnih nepogoda.</w:t>
            </w:r>
          </w:p>
        </w:tc>
        <w:tc>
          <w:tcPr>
            <w:tcW w:w="6250" w:type="dxa"/>
          </w:tcPr>
          <w:p w14:paraId="453B4F48" w14:textId="0F5D58DF" w:rsidR="000C161D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Svrha je učiti djecu kako se pravilno ponašati ne samo unutar odgojne institucije, već i u svakodnevnom životu u slučaju potresa, ali i prirodnih nepogoda čiji intenzitet će se pojačavati zahvaljujući klimatskim promjenama (npr. poplave, požari, olujno nevrijeme). Usvajanjem znanja ima za svrhu i smanjenje mogućnosti ozljede djece.</w:t>
            </w:r>
          </w:p>
          <w:p w14:paraId="7779755A" w14:textId="17A71A3D" w:rsidR="000C161D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Edukacije trebaju obuhvatiti studente, djecu u srednjoj i osnovnoj školi, djecu u predškolskim ustanovama.</w:t>
            </w:r>
          </w:p>
          <w:p w14:paraId="73DE27AB" w14:textId="00A64778" w:rsidR="009059AE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Za studente se u suradnji sa znanstvenim institucijama i stručnjacima mogu organizirati i javne tribine.</w:t>
            </w:r>
          </w:p>
        </w:tc>
      </w:tr>
    </w:tbl>
    <w:p w14:paraId="3473D5A7" w14:textId="77777777" w:rsidR="00C01973" w:rsidRPr="00C01973" w:rsidRDefault="00C01973" w:rsidP="00C01973">
      <w:pPr>
        <w:pStyle w:val="Razina3"/>
      </w:pPr>
      <w:bookmarkStart w:id="91" w:name="_Toc208190535"/>
      <w:bookmarkStart w:id="92" w:name="_Toc214444982"/>
      <w:bookmarkEnd w:id="90"/>
      <w:r w:rsidRPr="00C01973">
        <w:lastRenderedPageBreak/>
        <w:t>Informativno-edukativne aktivnosti odraslog stanovništva o utjecaju klimatskih promjena i postupanju u slučaju prirodnih nepogode</w:t>
      </w:r>
      <w:bookmarkEnd w:id="91"/>
      <w:bookmarkEnd w:id="92"/>
    </w:p>
    <w:p w14:paraId="5AD83EF5" w14:textId="77777777" w:rsidR="00C01973" w:rsidRPr="00C01973" w:rsidRDefault="00C01973" w:rsidP="00C01973">
      <w:pPr>
        <w:spacing w:after="0" w:line="240" w:lineRule="auto"/>
        <w:rPr>
          <w:rFonts w:ascii="Aptos" w:eastAsia="Times New Roman" w:hAnsi="Aptos" w:cs="Times New Roman"/>
          <w:sz w:val="24"/>
          <w:szCs w:val="24"/>
          <w:lang w:eastAsia="en-US"/>
        </w:rPr>
      </w:pPr>
    </w:p>
    <w:p w14:paraId="34F42E4C" w14:textId="1961EE48" w:rsidR="00C01973" w:rsidRPr="00C01973" w:rsidRDefault="00C01973" w:rsidP="00C01973">
      <w:pPr>
        <w:spacing w:after="0" w:line="240" w:lineRule="auto"/>
        <w:jc w:val="center"/>
        <w:rPr>
          <w:rFonts w:ascii="Aptos" w:hAnsi="Aptos"/>
          <w:b/>
          <w:bCs/>
          <w:sz w:val="18"/>
          <w:szCs w:val="18"/>
        </w:rPr>
      </w:pPr>
      <w:r w:rsidRPr="00C01973">
        <w:rPr>
          <w:rFonts w:ascii="Aptos" w:hAnsi="Aptos"/>
          <w:b/>
          <w:bCs/>
          <w:sz w:val="18"/>
          <w:szCs w:val="18"/>
        </w:rPr>
        <w:t xml:space="preserve">Tablica </w:t>
      </w:r>
      <w:r w:rsidRPr="00C01973">
        <w:rPr>
          <w:rFonts w:ascii="Aptos" w:hAnsi="Aptos"/>
          <w:b/>
          <w:bCs/>
          <w:sz w:val="18"/>
          <w:szCs w:val="18"/>
        </w:rPr>
        <w:fldChar w:fldCharType="begin"/>
      </w:r>
      <w:r w:rsidRPr="00C01973">
        <w:rPr>
          <w:rFonts w:ascii="Aptos" w:hAnsi="Aptos"/>
          <w:b/>
          <w:bCs/>
          <w:sz w:val="18"/>
          <w:szCs w:val="18"/>
        </w:rPr>
        <w:instrText xml:space="preserve"> SEQ Tablica \* ARABIC </w:instrText>
      </w:r>
      <w:r w:rsidRPr="00C01973">
        <w:rPr>
          <w:rFonts w:ascii="Aptos" w:hAnsi="Aptos"/>
          <w:b/>
          <w:bCs/>
          <w:sz w:val="18"/>
          <w:szCs w:val="18"/>
        </w:rPr>
        <w:fldChar w:fldCharType="separate"/>
      </w:r>
      <w:r w:rsidR="00B07404">
        <w:rPr>
          <w:rFonts w:ascii="Aptos" w:hAnsi="Aptos"/>
          <w:b/>
          <w:bCs/>
          <w:noProof/>
          <w:sz w:val="18"/>
          <w:szCs w:val="18"/>
        </w:rPr>
        <w:t>8</w:t>
      </w:r>
      <w:r w:rsidRPr="00C01973">
        <w:rPr>
          <w:rFonts w:ascii="Aptos" w:hAnsi="Aptos"/>
          <w:b/>
          <w:bCs/>
          <w:sz w:val="18"/>
          <w:szCs w:val="18"/>
        </w:rPr>
        <w:fldChar w:fldCharType="end"/>
      </w:r>
      <w:r w:rsidRPr="00C01973">
        <w:rPr>
          <w:rFonts w:ascii="Aptos" w:hAnsi="Aptos"/>
          <w:b/>
          <w:bCs/>
          <w:sz w:val="18"/>
          <w:szCs w:val="18"/>
        </w:rPr>
        <w:t>:Informativno-edukativne aktivnosti za odraslo stanovništvo</w:t>
      </w:r>
    </w:p>
    <w:tbl>
      <w:tblPr>
        <w:tblStyle w:val="Reetkatablice"/>
        <w:tblW w:w="8930" w:type="dxa"/>
        <w:tblInd w:w="250" w:type="dxa"/>
        <w:tblLook w:val="04A0" w:firstRow="1" w:lastRow="0" w:firstColumn="1" w:lastColumn="0" w:noHBand="0" w:noVBand="1"/>
      </w:tblPr>
      <w:tblGrid>
        <w:gridCol w:w="2047"/>
        <w:gridCol w:w="6883"/>
      </w:tblGrid>
      <w:tr w:rsidR="00C01973" w:rsidRPr="00C01973" w14:paraId="0D207D4A" w14:textId="77777777" w:rsidTr="00281016">
        <w:tc>
          <w:tcPr>
            <w:tcW w:w="2047" w:type="dxa"/>
            <w:shd w:val="clear" w:color="auto" w:fill="0070C0"/>
          </w:tcPr>
          <w:p w14:paraId="16A0E5AA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bookmarkStart w:id="93" w:name="_Hlk84503608"/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AKTIVNOST</w:t>
            </w:r>
          </w:p>
        </w:tc>
        <w:tc>
          <w:tcPr>
            <w:tcW w:w="6883" w:type="dxa"/>
            <w:shd w:val="clear" w:color="auto" w:fill="0070C0"/>
          </w:tcPr>
          <w:p w14:paraId="35976C3F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SVRHA</w:t>
            </w:r>
          </w:p>
        </w:tc>
      </w:tr>
      <w:tr w:rsidR="00C01973" w:rsidRPr="00C01973" w14:paraId="004DE999" w14:textId="77777777" w:rsidTr="00281016">
        <w:tc>
          <w:tcPr>
            <w:tcW w:w="2047" w:type="dxa"/>
          </w:tcPr>
          <w:p w14:paraId="32732F8A" w14:textId="77777777" w:rsidR="00C01973" w:rsidRPr="00C01973" w:rsidRDefault="00C01973" w:rsidP="00C01973">
            <w:pPr>
              <w:spacing w:after="200" w:line="276" w:lineRule="auto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Provođenje edukativnih aktivnosti o ponašanju u slučaju prirodnih nepogoda, pogotovo onih koji su posljedica klimatskih promjena.</w:t>
            </w:r>
          </w:p>
        </w:tc>
        <w:tc>
          <w:tcPr>
            <w:tcW w:w="6883" w:type="dxa"/>
          </w:tcPr>
          <w:p w14:paraId="07F388B1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 xml:space="preserve">Odraslo stanovništvo, posebno ono starije dobi, pogođeno je i teško se prilagođava ekstremnim temperaturama, ali i svim drugim prirodnim nepogodama. </w:t>
            </w:r>
          </w:p>
          <w:p w14:paraId="24CFB3B0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</w:p>
          <w:p w14:paraId="4F2D220E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Edukativne aktivnosti imaju za cilj smanjenja rizika od stradavanja stanovništva</w:t>
            </w:r>
            <w:bookmarkStart w:id="94" w:name="_Hlk84424283"/>
            <w:r w:rsidRPr="00C01973">
              <w:rPr>
                <w:rFonts w:ascii="Aptos" w:hAnsi="Aptos"/>
                <w:sz w:val="24"/>
                <w:szCs w:val="24"/>
              </w:rPr>
              <w:t>, omogućavanja lakšeg funkcioniranja žurnih službi, djelatnika JLP(R)S i operativnih snaga civilne službe</w:t>
            </w:r>
            <w:bookmarkEnd w:id="94"/>
            <w:r w:rsidRPr="00C01973">
              <w:rPr>
                <w:rFonts w:ascii="Aptos" w:hAnsi="Aptos"/>
                <w:sz w:val="24"/>
                <w:szCs w:val="24"/>
              </w:rPr>
              <w:t>.</w:t>
            </w:r>
          </w:p>
          <w:p w14:paraId="118058FE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</w:p>
          <w:p w14:paraId="2C77845B" w14:textId="4A3CDAB3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Poticati građane na jaču uključenost – Npr. stariji građani koji sami žive i osobe na čije zdravstveno stanje utječe toplina veći dio dana provode u stanovima kroz duža vremenska razdoblja – poticati uključenost, provjeru građana, susjeda, uključenje u aktivnosti.</w:t>
            </w:r>
          </w:p>
          <w:p w14:paraId="001D54E1" w14:textId="55D827B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Tijekom toplinskih valova bilo je incidenti</w:t>
            </w:r>
            <w:r w:rsidR="00CE5689">
              <w:rPr>
                <w:rFonts w:ascii="Aptos" w:hAnsi="Aptos"/>
                <w:sz w:val="24"/>
                <w:szCs w:val="24"/>
              </w:rPr>
              <w:t xml:space="preserve"> i smrtnih slučaja </w:t>
            </w:r>
            <w:r w:rsidRPr="00C01973">
              <w:rPr>
                <w:rFonts w:ascii="Aptos" w:hAnsi="Aptos"/>
                <w:sz w:val="24"/>
                <w:szCs w:val="24"/>
              </w:rPr>
              <w:t xml:space="preserve"> kada se djeca ostavljaju u vozilima – tijekom navedenog razdoblja poticati kroz medije upozorenje na isto.</w:t>
            </w:r>
          </w:p>
        </w:tc>
      </w:tr>
      <w:tr w:rsidR="00C01973" w:rsidRPr="00C01973" w14:paraId="172D3E48" w14:textId="77777777" w:rsidTr="00CE5689">
        <w:trPr>
          <w:trHeight w:val="1825"/>
        </w:trPr>
        <w:tc>
          <w:tcPr>
            <w:tcW w:w="2047" w:type="dxa"/>
          </w:tcPr>
          <w:p w14:paraId="48074C5A" w14:textId="77777777" w:rsidR="00C01973" w:rsidRPr="00C01973" w:rsidRDefault="00C01973" w:rsidP="00CE5689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Informativne aktivnosti vezano za osiguranje štete od prirodnih nepogoda.</w:t>
            </w:r>
          </w:p>
        </w:tc>
        <w:tc>
          <w:tcPr>
            <w:tcW w:w="6883" w:type="dxa"/>
          </w:tcPr>
          <w:p w14:paraId="5B0902A1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Klimatske promjene uzrokuju povećanje prirodnih nepogoda koji utječu na visinu i učestalost šteta. Poticanjem osiguranja imovine smanjuje se iznosi pomoći i omogućava osiguranja sredstava za druge potrebe.</w:t>
            </w:r>
          </w:p>
          <w:p w14:paraId="03B6CEEE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C01973" w:rsidRPr="00C01973" w14:paraId="7095FB44" w14:textId="77777777" w:rsidTr="00281016">
        <w:tc>
          <w:tcPr>
            <w:tcW w:w="2047" w:type="dxa"/>
          </w:tcPr>
          <w:p w14:paraId="3DBAFE03" w14:textId="77777777" w:rsidR="00C01973" w:rsidRPr="00C01973" w:rsidRDefault="00C01973" w:rsidP="00C01973">
            <w:pPr>
              <w:spacing w:after="200" w:line="276" w:lineRule="auto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Informativne aktivnosti usmjerene na poslodavce i institucije</w:t>
            </w:r>
          </w:p>
        </w:tc>
        <w:tc>
          <w:tcPr>
            <w:tcW w:w="6883" w:type="dxa"/>
          </w:tcPr>
          <w:p w14:paraId="49AF9939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Učestalije prirodne nepogode uzrokovane klimatskim promjenama tražit će određenu prilagodbu poslodavaca i institucija u organizaciji rada. Potrebno je razviti svijest i kod odgovornih osoba o istom kroz razne informativne aktivnosti i sugeriranjem organizacije drugačijeg radnog vremena i osiguranja prikladnih uvjeta za zaposlenike.</w:t>
            </w:r>
          </w:p>
        </w:tc>
      </w:tr>
      <w:tr w:rsidR="00C01973" w:rsidRPr="00C01973" w14:paraId="3E528FDF" w14:textId="77777777" w:rsidTr="00281016">
        <w:tc>
          <w:tcPr>
            <w:tcW w:w="2047" w:type="dxa"/>
            <w:shd w:val="clear" w:color="auto" w:fill="0070C0"/>
          </w:tcPr>
          <w:p w14:paraId="44D55E8F" w14:textId="77777777" w:rsidR="00C01973" w:rsidRPr="00C01973" w:rsidRDefault="00C01973" w:rsidP="00C01973">
            <w:pPr>
              <w:spacing w:after="200" w:line="276" w:lineRule="auto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REALIZACIJA</w:t>
            </w:r>
          </w:p>
        </w:tc>
        <w:tc>
          <w:tcPr>
            <w:tcW w:w="6883" w:type="dxa"/>
          </w:tcPr>
          <w:p w14:paraId="48995B5B" w14:textId="12D34B60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Odraslo stanovništvo vrlo rijetko se odaziva javnim tribinama, stoga je bolje edukacije</w:t>
            </w:r>
            <w:r w:rsidR="00CE5689">
              <w:rPr>
                <w:rFonts w:ascii="Aptos" w:hAnsi="Aptos"/>
                <w:sz w:val="24"/>
                <w:szCs w:val="24"/>
              </w:rPr>
              <w:t xml:space="preserve"> i informiranje</w:t>
            </w:r>
            <w:r w:rsidRPr="00C01973">
              <w:rPr>
                <w:rFonts w:ascii="Aptos" w:hAnsi="Aptos"/>
                <w:sz w:val="24"/>
                <w:szCs w:val="24"/>
              </w:rPr>
              <w:t xml:space="preserve"> provoditi kroz lokalne medije kao što su radio i televizija.</w:t>
            </w:r>
          </w:p>
        </w:tc>
      </w:tr>
    </w:tbl>
    <w:p w14:paraId="170EB46B" w14:textId="77777777" w:rsidR="00C01973" w:rsidRPr="00C01973" w:rsidRDefault="00C01973" w:rsidP="00C01973">
      <w:pPr>
        <w:pStyle w:val="Razina3"/>
      </w:pPr>
      <w:bookmarkStart w:id="95" w:name="_Toc87270616"/>
      <w:bookmarkStart w:id="96" w:name="_Toc114432709"/>
      <w:bookmarkStart w:id="97" w:name="_Toc208190536"/>
      <w:bookmarkStart w:id="98" w:name="_Toc214444983"/>
      <w:bookmarkEnd w:id="93"/>
      <w:r w:rsidRPr="00C01973">
        <w:lastRenderedPageBreak/>
        <w:t>Podrška osobama s invaliditetom tijekom opasnosti, kriznih situacija i katastrofa</w:t>
      </w:r>
      <w:bookmarkEnd w:id="95"/>
      <w:bookmarkEnd w:id="96"/>
      <w:bookmarkEnd w:id="97"/>
      <w:bookmarkEnd w:id="98"/>
    </w:p>
    <w:p w14:paraId="2A2C2226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en-US"/>
        </w:rPr>
      </w:pPr>
    </w:p>
    <w:p w14:paraId="7A26C4E6" w14:textId="77777777" w:rsidR="00C01973" w:rsidRP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Nacionalnom razvojnom strategijom Republike Hrvatske do 2030. godine poseban naglasak stavljen je na primjenu Konvencije o pravima osoba sa invaliditetom. Konvencijom je određeno kako Država potpisnica konvencije u skladu sa svojim obvezama proisteklim iz međunarodnog prava, uključujući međunarodno humanitarno pravo i međunarodno pravo koje obuhvaća ljudska prava poduzet će sve potrebne mjere za osiguranje zaštite i sigurnosti osoba s invaliditetom u rizičnim situacijama, uključujući situacije oružanog sukoba, humanitarnih kriza i prirodne katastrofe.</w:t>
      </w:r>
    </w:p>
    <w:p w14:paraId="3C5C9521" w14:textId="77777777" w:rsidR="00C01973" w:rsidRP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46D1EA48" w14:textId="77777777" w:rsidR="00C01973" w:rsidRP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Ured pravobraniteljice za osobe sa invaliditetom je nakon razornog potresa u Zagrebu i Petrinji skrenuo pažnju kako se treba posebno obratiti pažnja na osobe sa invaliditetom. Ured je nadležnim tijelima dostavio Vodič za podršku osobama s invaliditetom tijekom opasnosti, kriznih situacija i katastrofa  izdan od strane Zajednice saveza osoba sa invaliditetom Hrvatske.</w:t>
      </w:r>
    </w:p>
    <w:p w14:paraId="34696C7E" w14:textId="77777777" w:rsidR="00C01973" w:rsidRP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4B73F3B7" w14:textId="490A95E9" w:rsidR="00C01973" w:rsidRPr="00C01973" w:rsidRDefault="00C01973" w:rsidP="00C01973">
      <w:pPr>
        <w:spacing w:after="0" w:line="240" w:lineRule="auto"/>
        <w:jc w:val="center"/>
        <w:rPr>
          <w:rFonts w:ascii="Aptos" w:hAnsi="Aptos"/>
          <w:b/>
          <w:bCs/>
          <w:sz w:val="18"/>
          <w:szCs w:val="18"/>
        </w:rPr>
      </w:pPr>
      <w:r w:rsidRPr="00C01973">
        <w:rPr>
          <w:rFonts w:ascii="Aptos" w:hAnsi="Aptos"/>
          <w:b/>
          <w:bCs/>
          <w:sz w:val="18"/>
          <w:szCs w:val="18"/>
        </w:rPr>
        <w:t xml:space="preserve">Tablica </w:t>
      </w:r>
      <w:r w:rsidRPr="00C01973">
        <w:rPr>
          <w:rFonts w:ascii="Aptos" w:hAnsi="Aptos"/>
          <w:b/>
          <w:bCs/>
          <w:sz w:val="18"/>
          <w:szCs w:val="18"/>
        </w:rPr>
        <w:fldChar w:fldCharType="begin"/>
      </w:r>
      <w:r w:rsidRPr="00C01973">
        <w:rPr>
          <w:rFonts w:ascii="Aptos" w:hAnsi="Aptos"/>
          <w:b/>
          <w:bCs/>
          <w:sz w:val="18"/>
          <w:szCs w:val="18"/>
        </w:rPr>
        <w:instrText xml:space="preserve"> SEQ Tablica \* ARABIC </w:instrText>
      </w:r>
      <w:r w:rsidRPr="00C01973">
        <w:rPr>
          <w:rFonts w:ascii="Aptos" w:hAnsi="Aptos"/>
          <w:b/>
          <w:bCs/>
          <w:sz w:val="18"/>
          <w:szCs w:val="18"/>
        </w:rPr>
        <w:fldChar w:fldCharType="separate"/>
      </w:r>
      <w:r w:rsidR="00B07404">
        <w:rPr>
          <w:rFonts w:ascii="Aptos" w:hAnsi="Aptos"/>
          <w:b/>
          <w:bCs/>
          <w:noProof/>
          <w:sz w:val="18"/>
          <w:szCs w:val="18"/>
        </w:rPr>
        <w:t>9</w:t>
      </w:r>
      <w:r w:rsidRPr="00C01973">
        <w:rPr>
          <w:rFonts w:ascii="Aptos" w:hAnsi="Aptos"/>
          <w:b/>
          <w:bCs/>
          <w:sz w:val="18"/>
          <w:szCs w:val="18"/>
        </w:rPr>
        <w:fldChar w:fldCharType="end"/>
      </w:r>
      <w:r w:rsidRPr="00C01973">
        <w:rPr>
          <w:rFonts w:ascii="Aptos" w:hAnsi="Aptos"/>
          <w:b/>
          <w:bCs/>
          <w:sz w:val="18"/>
          <w:szCs w:val="18"/>
        </w:rPr>
        <w:t>: Podrška osobama s invaliditetom tijekom opasnosti, kriznih situacija i katastrofa</w:t>
      </w:r>
    </w:p>
    <w:tbl>
      <w:tblPr>
        <w:tblStyle w:val="Reetkatablice"/>
        <w:tblW w:w="8676" w:type="dxa"/>
        <w:tblInd w:w="250" w:type="dxa"/>
        <w:tblLook w:val="04A0" w:firstRow="1" w:lastRow="0" w:firstColumn="1" w:lastColumn="0" w:noHBand="0" w:noVBand="1"/>
      </w:tblPr>
      <w:tblGrid>
        <w:gridCol w:w="2013"/>
        <w:gridCol w:w="6663"/>
      </w:tblGrid>
      <w:tr w:rsidR="00C01973" w:rsidRPr="00C01973" w14:paraId="2FCA6F20" w14:textId="77777777" w:rsidTr="00281016">
        <w:tc>
          <w:tcPr>
            <w:tcW w:w="2013" w:type="dxa"/>
            <w:shd w:val="clear" w:color="auto" w:fill="0070C0"/>
          </w:tcPr>
          <w:p w14:paraId="3A599A6F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bookmarkStart w:id="99" w:name="_Hlk84503658"/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AKTIVNOST</w:t>
            </w:r>
          </w:p>
        </w:tc>
        <w:tc>
          <w:tcPr>
            <w:tcW w:w="6663" w:type="dxa"/>
            <w:shd w:val="clear" w:color="auto" w:fill="0070C0"/>
          </w:tcPr>
          <w:p w14:paraId="1A865DD5" w14:textId="77777777" w:rsidR="00C01973" w:rsidRPr="00C01973" w:rsidRDefault="00C01973" w:rsidP="00C01973">
            <w:pPr>
              <w:spacing w:after="200" w:line="276" w:lineRule="auto"/>
              <w:jc w:val="center"/>
              <w:rPr>
                <w:rFonts w:ascii="Aptos" w:hAnsi="Aptos"/>
                <w:color w:val="FFFFFF" w:themeColor="background1"/>
                <w:sz w:val="24"/>
                <w:szCs w:val="24"/>
              </w:rPr>
            </w:pPr>
            <w:r w:rsidRPr="00C01973">
              <w:rPr>
                <w:rFonts w:ascii="Aptos" w:hAnsi="Aptos"/>
                <w:color w:val="FFFFFF" w:themeColor="background1"/>
                <w:sz w:val="24"/>
                <w:szCs w:val="24"/>
              </w:rPr>
              <w:t>SVRHA</w:t>
            </w:r>
          </w:p>
        </w:tc>
      </w:tr>
      <w:tr w:rsidR="00C01973" w:rsidRPr="00C01973" w14:paraId="609C48AC" w14:textId="77777777" w:rsidTr="00281016">
        <w:tc>
          <w:tcPr>
            <w:tcW w:w="2013" w:type="dxa"/>
          </w:tcPr>
          <w:p w14:paraId="0415E1B1" w14:textId="77777777" w:rsidR="00C01973" w:rsidRPr="00C01973" w:rsidRDefault="00C01973" w:rsidP="00C01973">
            <w:pPr>
              <w:spacing w:after="200" w:line="276" w:lineRule="auto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Edukacija povjerenika CZ</w:t>
            </w:r>
          </w:p>
        </w:tc>
        <w:tc>
          <w:tcPr>
            <w:tcW w:w="6663" w:type="dxa"/>
          </w:tcPr>
          <w:p w14:paraId="03AFBE8D" w14:textId="61D3B980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 xml:space="preserve">Upoznati povjerenike CZ sa osobama sa invaliditetom i njihovim ograničenjima, na prostoru njegovog djelovanja. </w:t>
            </w:r>
          </w:p>
          <w:p w14:paraId="082DD049" w14:textId="77777777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Obučiti povjerenike CZ sa načinom postupanja s  osobom sa invaliditetom u skladu sa njegovim ograničenjima.</w:t>
            </w:r>
          </w:p>
        </w:tc>
      </w:tr>
      <w:tr w:rsidR="00C01973" w:rsidRPr="00C01973" w14:paraId="658E8CB9" w14:textId="77777777" w:rsidTr="00281016">
        <w:tc>
          <w:tcPr>
            <w:tcW w:w="2013" w:type="dxa"/>
          </w:tcPr>
          <w:p w14:paraId="669CEB9D" w14:textId="77777777" w:rsidR="00C01973" w:rsidRPr="00C01973" w:rsidRDefault="00C01973" w:rsidP="00C01973">
            <w:pPr>
              <w:spacing w:after="200" w:line="276" w:lineRule="auto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Edukacija osoba sa invaliditetom</w:t>
            </w:r>
          </w:p>
        </w:tc>
        <w:tc>
          <w:tcPr>
            <w:tcW w:w="6663" w:type="dxa"/>
          </w:tcPr>
          <w:p w14:paraId="1F4CEF8C" w14:textId="1280577E" w:rsidR="00C01973" w:rsidRPr="00C01973" w:rsidRDefault="00C01973" w:rsidP="00C01973">
            <w:pPr>
              <w:spacing w:after="200"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C01973">
              <w:rPr>
                <w:rFonts w:ascii="Aptos" w:hAnsi="Aptos"/>
                <w:sz w:val="24"/>
                <w:szCs w:val="24"/>
              </w:rPr>
              <w:t>Upoznati osobe sa invaliditetom sa načinom postupanja u kriznim situacijama u skladu sa njihovim ograničenjima.</w:t>
            </w:r>
          </w:p>
        </w:tc>
      </w:tr>
      <w:bookmarkEnd w:id="99"/>
    </w:tbl>
    <w:p w14:paraId="28B97E42" w14:textId="77777777" w:rsidR="00C01973" w:rsidRP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6F2D76C7" w14:textId="77777777" w:rsidR="00C01973" w:rsidRDefault="00C01973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269DF62F" w14:textId="77777777" w:rsidR="000C161D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5C67E4E6" w14:textId="77777777" w:rsidR="000C161D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21070161" w14:textId="77777777" w:rsidR="000C161D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2E0C4B0B" w14:textId="77777777" w:rsidR="000C161D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3E64B607" w14:textId="77777777" w:rsidR="003F4367" w:rsidRDefault="003F4367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1F17AA41" w14:textId="77777777" w:rsidR="003F4367" w:rsidRDefault="003F4367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00BD37E4" w14:textId="77777777" w:rsidR="003F4367" w:rsidRDefault="003F4367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3FC2910F" w14:textId="77777777" w:rsidR="003F4367" w:rsidRDefault="003F4367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131A7F8A" w14:textId="77777777" w:rsidR="003F4367" w:rsidRDefault="003F4367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0FCFB222" w14:textId="77777777" w:rsidR="000C161D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481095A4" w14:textId="77777777" w:rsidR="000C161D" w:rsidRPr="00C01973" w:rsidRDefault="000C161D" w:rsidP="00C01973">
      <w:pPr>
        <w:contextualSpacing/>
        <w:jc w:val="both"/>
        <w:rPr>
          <w:rFonts w:ascii="Aptos" w:hAnsi="Aptos"/>
          <w:sz w:val="24"/>
          <w:szCs w:val="24"/>
        </w:rPr>
      </w:pPr>
    </w:p>
    <w:p w14:paraId="3E32911A" w14:textId="77777777" w:rsidR="00C01973" w:rsidRPr="00C01973" w:rsidRDefault="00C01973" w:rsidP="00C01973">
      <w:pPr>
        <w:pStyle w:val="Razina2"/>
      </w:pPr>
      <w:bookmarkStart w:id="100" w:name="_Toc87270617"/>
      <w:bookmarkStart w:id="101" w:name="_Toc114432710"/>
      <w:bookmarkStart w:id="102" w:name="_Toc208190537"/>
      <w:bookmarkStart w:id="103" w:name="_Toc214444984"/>
      <w:r w:rsidRPr="00C01973">
        <w:lastRenderedPageBreak/>
        <w:t>KORIŠTENJE DIGITALNIH TEHNOLOGIJA U SVRHU JAČANJA ODGOVORA NA PRIRODNE NEPOGODE</w:t>
      </w:r>
      <w:bookmarkEnd w:id="100"/>
      <w:bookmarkEnd w:id="101"/>
      <w:bookmarkEnd w:id="102"/>
      <w:bookmarkEnd w:id="103"/>
    </w:p>
    <w:p w14:paraId="34F55FFF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</w:p>
    <w:p w14:paraId="44709367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 xml:space="preserve">Sukladno </w:t>
      </w:r>
      <w:bookmarkStart w:id="104" w:name="_Hlk84246732"/>
      <w:r w:rsidRPr="00C01973">
        <w:rPr>
          <w:rFonts w:ascii="Aptos" w:hAnsi="Aptos"/>
          <w:sz w:val="24"/>
          <w:szCs w:val="24"/>
        </w:rPr>
        <w:t xml:space="preserve">Nacionalnoj razvojnoj strategiji Republike Hrvatske do 2030. godine </w:t>
      </w:r>
      <w:bookmarkEnd w:id="104"/>
      <w:r w:rsidRPr="00C01973">
        <w:rPr>
          <w:rFonts w:ascii="Aptos" w:hAnsi="Aptos"/>
          <w:sz w:val="24"/>
          <w:szCs w:val="24"/>
        </w:rPr>
        <w:t>digitalna tehnologija i digitalizacija sustava za pomoć u odgovoru i upravljanje operativnim snagama civilne zaštite jedan je od instrumenata za unaprjeđenje kvalitete odgovora.</w:t>
      </w:r>
    </w:p>
    <w:p w14:paraId="2DD3A11F" w14:textId="2B5BD515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Cilj je modernizacija postojećih i uspostava novih baza podataka o štetama i ranjivostima na negativne utjecaje prijetnji i njihovo sustavno  i digitalizirano prikupljanje, kako  bi se izradile  kvalitetne i vjerodostojne procjene rizike i učinkovito i brzo informiranje građana  u izvanrednim situacijama, ali i djelotvornost odgovora na katastrofe i velike nesreće.</w:t>
      </w:r>
      <w:r w:rsidRPr="00C01973">
        <w:rPr>
          <w:rFonts w:ascii="Aptos" w:hAnsi="Aptos"/>
          <w:sz w:val="24"/>
          <w:szCs w:val="24"/>
          <w:vertAlign w:val="superscript"/>
        </w:rPr>
        <w:footnoteReference w:id="11"/>
      </w:r>
    </w:p>
    <w:p w14:paraId="2AD8FFC6" w14:textId="52429B22" w:rsidR="00C01973" w:rsidRPr="00C01973" w:rsidRDefault="00CE5689" w:rsidP="00C0197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U skladu</w:t>
      </w:r>
      <w:r w:rsidR="00C01973" w:rsidRPr="00C01973">
        <w:rPr>
          <w:rFonts w:ascii="Aptos" w:hAnsi="Aptos"/>
          <w:sz w:val="24"/>
          <w:szCs w:val="24"/>
        </w:rPr>
        <w:t xml:space="preserve"> sa svojim tehničkim mogućnostima pojačati korištenje digitalnih tehnologiju </w:t>
      </w:r>
      <w:r w:rsidR="00117070">
        <w:rPr>
          <w:rFonts w:ascii="Aptos" w:hAnsi="Aptos"/>
          <w:sz w:val="24"/>
          <w:szCs w:val="24"/>
        </w:rPr>
        <w:t xml:space="preserve">za praćenje stanja  </w:t>
      </w:r>
      <w:r w:rsidR="00117070" w:rsidRPr="00A600E1">
        <w:rPr>
          <w:rFonts w:ascii="Aptos" w:hAnsi="Aptos"/>
          <w:sz w:val="24"/>
          <w:szCs w:val="24"/>
        </w:rPr>
        <w:t xml:space="preserve">o zelenoj </w:t>
      </w:r>
      <w:r w:rsidR="00117070">
        <w:rPr>
          <w:rFonts w:ascii="Aptos" w:hAnsi="Aptos"/>
          <w:sz w:val="24"/>
          <w:szCs w:val="24"/>
        </w:rPr>
        <w:t xml:space="preserve">i plavoj </w:t>
      </w:r>
      <w:r w:rsidR="00117070" w:rsidRPr="00A600E1">
        <w:rPr>
          <w:rFonts w:ascii="Aptos" w:hAnsi="Aptos"/>
          <w:sz w:val="24"/>
          <w:szCs w:val="24"/>
        </w:rPr>
        <w:t>infrastrukturi i podataka kružnog gospodarenja prostorom i zgradama.</w:t>
      </w:r>
    </w:p>
    <w:p w14:paraId="61D91CC7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Službena web stranica i društvene mreže mogu se koristiti za:</w:t>
      </w:r>
    </w:p>
    <w:p w14:paraId="6131F3EE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 xml:space="preserve">promociju aktivnosti vezano za prevencijske mjere u smanjenju utjecaja klimatskih promjena </w:t>
      </w:r>
    </w:p>
    <w:p w14:paraId="5467D20B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promocija aktivnosti operativnih snaga civilne zaštite i uporaba broja 112</w:t>
      </w:r>
    </w:p>
    <w:p w14:paraId="2DF1CF02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promocija informativno-edukacijskih aktivnosti djece i odraslih</w:t>
      </w:r>
    </w:p>
    <w:p w14:paraId="309F3F7E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nastavak digitalne pristupačnosti prilagodbe web stranice kako i osobe s invaliditetom ne bi imali nikakvih prepreka u interakciji ili pristupu digitalnom sadržaju koji se odnosi na prirodne nepogode</w:t>
      </w:r>
    </w:p>
    <w:p w14:paraId="68538E5A" w14:textId="7F4B30B6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razmjeni točnih i provjerenih informacija  sa građanima u slučaju prirodne nepogode i omogućavanja lakšeg funkcioniranja žurnih službi, djelatnika JLP(R)S i operativnih snaga civilne službe.  Kao predložak, mogu se koristi Upute za stanovništvo (</w:t>
      </w:r>
      <w:hyperlink r:id="rId29" w:history="1">
        <w:r w:rsidRPr="00C01973">
          <w:rPr>
            <w:rFonts w:ascii="Aptos" w:hAnsi="Aptos"/>
            <w:color w:val="0000FF" w:themeColor="hyperlink"/>
            <w:sz w:val="24"/>
            <w:szCs w:val="24"/>
            <w:u w:val="single"/>
          </w:rPr>
          <w:t>prilog 6</w:t>
        </w:r>
      </w:hyperlink>
      <w:r w:rsidRPr="00C01973">
        <w:rPr>
          <w:rFonts w:ascii="Aptos" w:hAnsi="Aptos"/>
          <w:sz w:val="24"/>
          <w:szCs w:val="24"/>
        </w:rPr>
        <w:t>)</w:t>
      </w:r>
    </w:p>
    <w:p w14:paraId="6888FAC5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 xml:space="preserve">upućivanje na izvore sa točnim i provjerenim informacijama  </w:t>
      </w:r>
    </w:p>
    <w:p w14:paraId="6A093CDE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smanjenja netočnih informacija i lažnih vijesti</w:t>
      </w:r>
    </w:p>
    <w:p w14:paraId="7F7100AA" w14:textId="77777777" w:rsidR="00C01973" w:rsidRPr="00C01973" w:rsidRDefault="00C01973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primanja  pomoći ili volontiranja.</w:t>
      </w:r>
      <w:r w:rsidRPr="00C01973">
        <w:rPr>
          <w:rFonts w:ascii="Aptos" w:hAnsi="Aptos"/>
          <w:sz w:val="24"/>
          <w:szCs w:val="24"/>
          <w:vertAlign w:val="superscript"/>
        </w:rPr>
        <w:footnoteReference w:id="12"/>
      </w:r>
      <w:r w:rsidRPr="00C01973">
        <w:rPr>
          <w:rFonts w:ascii="Aptos" w:hAnsi="Aptos"/>
          <w:sz w:val="24"/>
          <w:szCs w:val="24"/>
        </w:rPr>
        <w:t xml:space="preserve"> </w:t>
      </w:r>
    </w:p>
    <w:p w14:paraId="09A9B7B4" w14:textId="0280CFE7" w:rsidR="00CE5689" w:rsidRDefault="00C01973" w:rsidP="00C01973">
      <w:pPr>
        <w:spacing w:after="160" w:line="259" w:lineRule="auto"/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Ministarstvo unutarnjih poslova, Ravnateljstvo civilne zaštite izdalo je niz uputa</w:t>
      </w:r>
      <w:r w:rsidR="00CE5689">
        <w:rPr>
          <w:rFonts w:ascii="Aptos" w:hAnsi="Aptos"/>
          <w:sz w:val="24"/>
          <w:szCs w:val="24"/>
        </w:rPr>
        <w:t xml:space="preserve"> i brošura</w:t>
      </w:r>
      <w:r w:rsidRPr="00C01973">
        <w:rPr>
          <w:rFonts w:ascii="Aptos" w:hAnsi="Aptos"/>
          <w:sz w:val="24"/>
          <w:szCs w:val="24"/>
        </w:rPr>
        <w:t xml:space="preserve"> za građane koje imaju za cilj bolju edukaciju o prevencijskim mjerama u odnosu na  potrese, požare, sušu i druge izvanredne događaja. </w:t>
      </w:r>
    </w:p>
    <w:p w14:paraId="7BDCF3CC" w14:textId="04117187" w:rsidR="00C01973" w:rsidRPr="00C01973" w:rsidRDefault="00CE5689" w:rsidP="00117070">
      <w:pPr>
        <w:spacing w:after="160" w:line="259" w:lineRule="auto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Dijeljenjem</w:t>
      </w:r>
      <w:r w:rsidR="00C01973" w:rsidRPr="00C01973">
        <w:rPr>
          <w:rFonts w:ascii="Aptos" w:hAnsi="Aptos"/>
          <w:sz w:val="24"/>
          <w:szCs w:val="24"/>
        </w:rPr>
        <w:t xml:space="preserve"> navedenih brošura i letaka putem službene web stranice i društvene mreže postići  bolju informiranost građana o prevencijskim mjerama koje mogu poduzeti.</w:t>
      </w:r>
      <w:r w:rsidR="00C01973" w:rsidRPr="00C01973">
        <w:rPr>
          <w:rFonts w:ascii="Aptos" w:hAnsi="Aptos"/>
          <w:sz w:val="24"/>
          <w:szCs w:val="24"/>
          <w:vertAlign w:val="superscript"/>
        </w:rPr>
        <w:t>5</w:t>
      </w:r>
    </w:p>
    <w:p w14:paraId="1FE4D384" w14:textId="77777777" w:rsidR="00C01973" w:rsidRPr="00C01973" w:rsidRDefault="00C01973" w:rsidP="00C01973">
      <w:pPr>
        <w:rPr>
          <w:rFonts w:ascii="Aptos" w:hAnsi="Aptos"/>
          <w:sz w:val="24"/>
          <w:szCs w:val="24"/>
          <w:highlight w:val="yellow"/>
        </w:rPr>
        <w:sectPr w:rsidR="00C01973" w:rsidRPr="00C01973" w:rsidSect="00C01973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8933AC8" w14:textId="38288A68" w:rsidR="00C01973" w:rsidRPr="00C01973" w:rsidRDefault="00C01973" w:rsidP="00C01973">
      <w:pPr>
        <w:pStyle w:val="Razina1"/>
      </w:pPr>
      <w:bookmarkStart w:id="105" w:name="_Toc87270619"/>
      <w:bookmarkStart w:id="106" w:name="_Toc132273592"/>
      <w:bookmarkStart w:id="107" w:name="_Toc177515297"/>
      <w:bookmarkStart w:id="108" w:name="_Toc208190538"/>
      <w:bookmarkStart w:id="109" w:name="_Toc214444985"/>
      <w:r w:rsidRPr="00C01973">
        <w:lastRenderedPageBreak/>
        <w:t>IZVORI</w:t>
      </w:r>
      <w:r w:rsidR="00117070">
        <w:t xml:space="preserve"> </w:t>
      </w:r>
      <w:r w:rsidRPr="00C01973">
        <w:t>FINANCIRANJA</w:t>
      </w:r>
      <w:bookmarkEnd w:id="105"/>
      <w:bookmarkEnd w:id="106"/>
      <w:bookmarkEnd w:id="107"/>
      <w:bookmarkEnd w:id="108"/>
      <w:bookmarkEnd w:id="109"/>
    </w:p>
    <w:p w14:paraId="3342DD9A" w14:textId="77777777" w:rsidR="00C01973" w:rsidRPr="00C01973" w:rsidRDefault="00C01973" w:rsidP="00C01973">
      <w:pPr>
        <w:spacing w:after="0" w:line="240" w:lineRule="auto"/>
        <w:jc w:val="both"/>
        <w:outlineLvl w:val="0"/>
        <w:rPr>
          <w:rFonts w:ascii="Aptos" w:eastAsia="Times New Roman" w:hAnsi="Aptos" w:cs="Times New Roman"/>
          <w:b/>
          <w:i/>
          <w:color w:val="231F20"/>
          <w:sz w:val="24"/>
          <w:szCs w:val="24"/>
          <w:shd w:val="clear" w:color="auto" w:fill="FFFFFF"/>
          <w:lang w:eastAsia="zh-CN"/>
        </w:rPr>
      </w:pPr>
    </w:p>
    <w:p w14:paraId="273C39B5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Sredstva pomoći za ublažavanje i djelomično uklanjanje posljedica prirodnih nepogoda iz ovoga članka odnose se na novčana sredstva ili ostala materijalna sredstva, kao što je oprema za zaštitu imovine fizičkih i/ili pravnih osoba, javne infrastrukture te zdravlja i života stanovništva, koja su potrebna za djelomičnu sanaciju štete nastale od prirodne nepogode.</w:t>
      </w:r>
    </w:p>
    <w:p w14:paraId="4C7EA9A6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323F176D" w14:textId="77777777" w:rsidR="00C01973" w:rsidRPr="00C01973" w:rsidRDefault="00C01973">
      <w:pPr>
        <w:numPr>
          <w:ilvl w:val="1"/>
          <w:numId w:val="16"/>
        </w:numPr>
        <w:spacing w:after="0" w:line="240" w:lineRule="auto"/>
        <w:jc w:val="both"/>
        <w:outlineLvl w:val="1"/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</w:pPr>
      <w:bookmarkStart w:id="110" w:name="_Toc208190539"/>
      <w:bookmarkStart w:id="111" w:name="_Toc87270620"/>
      <w:bookmarkStart w:id="112" w:name="_Toc132273593"/>
      <w:bookmarkStart w:id="113" w:name="_Toc177515298"/>
      <w:r w:rsidRPr="00C01973"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  <w:t>Namjena sredstava</w:t>
      </w:r>
      <w:bookmarkEnd w:id="110"/>
    </w:p>
    <w:p w14:paraId="39728D6F" w14:textId="77777777" w:rsidR="00C01973" w:rsidRPr="00C01973" w:rsidRDefault="00C01973" w:rsidP="00C01973">
      <w:pPr>
        <w:rPr>
          <w:lang w:eastAsia="zh-CN"/>
        </w:rPr>
      </w:pPr>
    </w:p>
    <w:p w14:paraId="7AA8B72F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 xml:space="preserve"> Sredstva pomoći za ublažavanje i djelomično uklanjanje posljedica prirodnih nepogoda strogo su namjenska sredstva te se raspoređuju prema postotku oštećenja vrijednosti potvrđene konačne procjene štete.</w:t>
      </w:r>
    </w:p>
    <w:p w14:paraId="35887A70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Sredstva pomoći su nepovratna i namjenska te se ne mogu upotrijebiti kao kreditna sredstva niti zadržati kao prihod proračuna jedinice lokalne i područne (regionalne) samouprave.</w:t>
      </w:r>
    </w:p>
    <w:p w14:paraId="4FCDF7F9" w14:textId="40C190CB" w:rsidR="00C01973" w:rsidRPr="00C01973" w:rsidRDefault="003F4367" w:rsidP="00C01973">
      <w:pPr>
        <w:jc w:val="both"/>
        <w:rPr>
          <w:rFonts w:ascii="Aptos" w:hAnsi="Aptos"/>
          <w:sz w:val="24"/>
          <w:szCs w:val="24"/>
          <w:lang w:eastAsia="zh-CN"/>
        </w:rPr>
      </w:pPr>
      <w:r>
        <w:rPr>
          <w:rFonts w:ascii="Aptos" w:hAnsi="Aptos"/>
          <w:sz w:val="24"/>
          <w:szCs w:val="24"/>
          <w:lang w:eastAsia="zh-CN"/>
        </w:rPr>
        <w:t>Načelnik</w:t>
      </w:r>
      <w:r w:rsidR="00C01973" w:rsidRPr="00C01973">
        <w:rPr>
          <w:rFonts w:ascii="Aptos" w:hAnsi="Aptos"/>
          <w:sz w:val="24"/>
          <w:szCs w:val="24"/>
          <w:lang w:eastAsia="zh-CN"/>
        </w:rPr>
        <w:t xml:space="preserve"> te krajnji korisnici odgovorni su za namjensko korištenje sredstava pomoći za ublažavanje i djelomično uklanjanje posljedica prirodnih nepogoda.</w:t>
      </w:r>
    </w:p>
    <w:p w14:paraId="2BAEEAC4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70713CD6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Sredstva pomoći za ublažavanje i djelomično uklanjanje posljedica prirodnih nepogoda ne dodjeljuju se za:</w:t>
      </w:r>
    </w:p>
    <w:p w14:paraId="4337E390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5221F509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štete na imovini koja je osigurana</w:t>
      </w:r>
    </w:p>
    <w:p w14:paraId="7BC23F6B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6607F450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štete na imovini koje su izazvane namjerno, iz krajnjeg nemara ili nisu bile poduzete propisane mjere zaštite od strane korisnika ili vlasnika imovine</w:t>
      </w:r>
    </w:p>
    <w:p w14:paraId="5A34986C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2EC84EA3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neizravne štete</w:t>
      </w:r>
    </w:p>
    <w:p w14:paraId="557D902A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4D108A00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 xml:space="preserve">štete nastale na nezakonito izgrađenim zgradama javne namjene, gospodarskim zgradama i stambenim zgradama za koje nije doneseno rješenje o izvedenom stanju prema posebnim propisima, osim kada je, prije nastanka prirodne nepogode, pokrenut postupak donošenja rješenja o izvedenom stanju, u kojem slučaju će sredstva pomoći biti dodijeljena </w:t>
      </w:r>
      <w:r w:rsidRPr="00C01973">
        <w:rPr>
          <w:rFonts w:ascii="Aptos" w:hAnsi="Aptos"/>
          <w:sz w:val="24"/>
          <w:szCs w:val="24"/>
          <w:lang w:eastAsia="zh-CN"/>
        </w:rPr>
        <w:lastRenderedPageBreak/>
        <w:t>tek kada oštećenik dostavi pravomoćno rješenje nadležnog tijela.  Iznimno, sredstva pomoći za ublažavanje i djelomično uklanjanje posljedica prirodnih nepogoda mogu se dodijeliti i za štete na nezakonito izgrađenim stambenim zgradama korisnicima socijalne skrbi s priznatim pravom u sustavu socijalne skrbi određenim propisima kojima se uređuje područje socijalne skrbi i drugim pripadajućim aktima nadležnih tijela državne uprave.</w:t>
      </w:r>
    </w:p>
    <w:p w14:paraId="0E8B0DAD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07985A00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štete nastale na građevini ili području koje je, u skladu s propisima kojima se uređuje zaštita kulturnog dobra, aktom proglašeno kulturnim dobrom ili je u vrijeme nastanka prirodne nepogode u postupku proglašavanja kulturnim dobrom</w:t>
      </w:r>
    </w:p>
    <w:p w14:paraId="7AC175A8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6ACBAF0E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štete koje nisu na propisani način i u zadanom roku unesene u Registar šteta prema odredbama propisa</w:t>
      </w:r>
    </w:p>
    <w:p w14:paraId="2307A433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7732F298" w14:textId="77777777" w:rsidR="00C01973" w:rsidRPr="00C01973" w:rsidRDefault="00C01973">
      <w:pPr>
        <w:numPr>
          <w:ilvl w:val="1"/>
          <w:numId w:val="34"/>
        </w:numPr>
        <w:contextualSpacing/>
        <w:jc w:val="both"/>
        <w:rPr>
          <w:rFonts w:ascii="Aptos" w:hAnsi="Aptos"/>
          <w:sz w:val="24"/>
          <w:szCs w:val="24"/>
          <w:lang w:eastAsia="zh-CN"/>
        </w:rPr>
      </w:pPr>
      <w:r w:rsidRPr="00C01973">
        <w:rPr>
          <w:rFonts w:ascii="Aptos" w:hAnsi="Aptos"/>
          <w:sz w:val="24"/>
          <w:szCs w:val="24"/>
          <w:lang w:eastAsia="zh-CN"/>
        </w:rPr>
        <w:t>štete u slučaju osigurljivih rizika na imovini koja nije osigurana ako je vrijednost oštećene imovine manja od 60 % vrijednosti imovine. Iznimno, Iznimno, oštećenicima se mogu dodijeliti sredstva pomoći za ublažavanje i djelomično uklanjanje posljedica prirodnih nepogoda u slučajevima otežanih gospodarskih uvjeta, socijalnih, zdravstvenih ili drugih razloga koji ugrožavaju život stanovništva na području zahvaćenom prirodnom nepogodom.</w:t>
      </w:r>
    </w:p>
    <w:p w14:paraId="06FFFD31" w14:textId="77777777" w:rsidR="00C01973" w:rsidRPr="00C01973" w:rsidRDefault="00C01973" w:rsidP="00C01973">
      <w:pPr>
        <w:rPr>
          <w:lang w:eastAsia="zh-CN"/>
        </w:rPr>
      </w:pPr>
    </w:p>
    <w:p w14:paraId="25A0F148" w14:textId="77777777" w:rsidR="00C01973" w:rsidRPr="00C01973" w:rsidRDefault="00C01973">
      <w:pPr>
        <w:numPr>
          <w:ilvl w:val="1"/>
          <w:numId w:val="16"/>
        </w:numPr>
        <w:spacing w:after="0" w:line="240" w:lineRule="auto"/>
        <w:jc w:val="both"/>
        <w:outlineLvl w:val="1"/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</w:pPr>
      <w:bookmarkStart w:id="114" w:name="_Toc208190540"/>
      <w:r w:rsidRPr="00C01973"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  <w:t>Izvori sredstava pomoći za ublažavanje i djelomično uklanjanje posljedica prirodnih nepogoda</w:t>
      </w:r>
      <w:bookmarkEnd w:id="111"/>
      <w:bookmarkEnd w:id="112"/>
      <w:bookmarkEnd w:id="113"/>
      <w:bookmarkEnd w:id="114"/>
    </w:p>
    <w:p w14:paraId="2A551EA4" w14:textId="77777777" w:rsidR="00C01973" w:rsidRPr="00C01973" w:rsidRDefault="00C01973" w:rsidP="00C01973">
      <w:pPr>
        <w:rPr>
          <w:rFonts w:ascii="Aptos" w:hAnsi="Aptos"/>
          <w:sz w:val="24"/>
          <w:szCs w:val="24"/>
        </w:rPr>
      </w:pPr>
    </w:p>
    <w:p w14:paraId="1E8537FF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Novčana sredstva i druge vrste pomoći za djelomičnu sanaciju šteta od prirodnih nepogoda  na imovini oštećenika osiguravaju se iz:</w:t>
      </w:r>
    </w:p>
    <w:p w14:paraId="77C1F0E0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1. državnog proračuna s proračunskog razdjela ministarstva nadležnog za financije</w:t>
      </w:r>
    </w:p>
    <w:p w14:paraId="6642A6E7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2. fondova Europske unije</w:t>
      </w:r>
    </w:p>
    <w:p w14:paraId="2609CA8E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3. donacija.</w:t>
      </w:r>
    </w:p>
    <w:p w14:paraId="51D98532" w14:textId="77E9B6F6" w:rsidR="00C01973" w:rsidRPr="00C01973" w:rsidRDefault="003F4367" w:rsidP="00C0197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Općina</w:t>
      </w:r>
      <w:r w:rsidR="00C01973" w:rsidRPr="00C01973">
        <w:rPr>
          <w:rFonts w:ascii="Aptos" w:hAnsi="Aptos"/>
          <w:sz w:val="24"/>
          <w:szCs w:val="24"/>
        </w:rPr>
        <w:t xml:space="preserve"> kroz godišnji i srednjoročni plan razvoja sustava civilne zaštite i  financijske planske dokumenti koji omogućavanju razvoj sustava izrađuju  podlogu za osiguranje opreme i drugih sredstava koja su potrebna operativnim tijelima za zaštitu i sprječavanje stradanja imovine, gospodarskih funkcija i stradanja stanovništva.</w:t>
      </w:r>
    </w:p>
    <w:p w14:paraId="20D7B55E" w14:textId="77777777" w:rsidR="00C01973" w:rsidRPr="00C01973" w:rsidRDefault="00C01973">
      <w:pPr>
        <w:numPr>
          <w:ilvl w:val="1"/>
          <w:numId w:val="16"/>
        </w:numPr>
        <w:spacing w:after="0" w:line="240" w:lineRule="auto"/>
        <w:jc w:val="both"/>
        <w:outlineLvl w:val="1"/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</w:pPr>
      <w:bookmarkStart w:id="115" w:name="_Toc87270621"/>
      <w:bookmarkStart w:id="116" w:name="_Toc132273594"/>
      <w:bookmarkStart w:id="117" w:name="_Toc177515299"/>
      <w:bookmarkStart w:id="118" w:name="_Toc208190541"/>
      <w:r w:rsidRPr="00C01973"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  <w:lastRenderedPageBreak/>
        <w:t>Izvori sredstava za žurnu pomoć</w:t>
      </w:r>
      <w:bookmarkEnd w:id="115"/>
      <w:bookmarkEnd w:id="116"/>
      <w:bookmarkEnd w:id="117"/>
      <w:bookmarkEnd w:id="118"/>
    </w:p>
    <w:p w14:paraId="0E55A7B3" w14:textId="77777777" w:rsidR="00C01973" w:rsidRPr="00C01973" w:rsidRDefault="00C01973" w:rsidP="00C01973">
      <w:pPr>
        <w:rPr>
          <w:rFonts w:ascii="Aptos" w:hAnsi="Aptos"/>
          <w:sz w:val="24"/>
          <w:szCs w:val="24"/>
        </w:rPr>
      </w:pPr>
    </w:p>
    <w:p w14:paraId="070F3B9F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Žurna pomoć dodjeljuje se u svrhu djelomične sanacije štete od prirodnih nepogoda u tekućoj godini. Žurna pomoć dodjeljuje se iz:</w:t>
      </w:r>
    </w:p>
    <w:p w14:paraId="6E6F0213" w14:textId="77777777" w:rsidR="00C01973" w:rsidRPr="00C01973" w:rsidRDefault="00C01973" w:rsidP="00C01973">
      <w:pPr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 xml:space="preserve">1. državnog proračuna </w:t>
      </w:r>
    </w:p>
    <w:p w14:paraId="33AF7F66" w14:textId="77777777" w:rsidR="00C01973" w:rsidRPr="00C01973" w:rsidRDefault="00C01973" w:rsidP="00C01973">
      <w:pPr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2. proračuna jedinice lokalne i područne (regionalne) samouprave.</w:t>
      </w:r>
    </w:p>
    <w:p w14:paraId="6EB7467E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U pravilu se dodjeljuje kao predujam i ne isključuje dodjelu pomoći u postupku koji je uređen Zakonom o ublažavanju i uklanjanju posljedica prirodnih nepogoda. Žurna pomoć uračunava se u iznos pomoći za djelomičnu sanaciju posljedica prirodnih nepogoda. Ako je iznos predujma veći od iznosa pomoći utvrđene za konačne potvrđene štete u Registru šteta, jedinice lokalne samouprave dužne su osigurati povrat viška dodijeljenih sredstava u proračun.</w:t>
      </w:r>
    </w:p>
    <w:p w14:paraId="081832D5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</w:p>
    <w:p w14:paraId="2362CDF4" w14:textId="77777777" w:rsidR="00C01973" w:rsidRPr="00C01973" w:rsidRDefault="00C01973">
      <w:pPr>
        <w:numPr>
          <w:ilvl w:val="1"/>
          <w:numId w:val="16"/>
        </w:numPr>
        <w:spacing w:after="0" w:line="240" w:lineRule="auto"/>
        <w:jc w:val="both"/>
        <w:outlineLvl w:val="1"/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</w:pPr>
      <w:bookmarkStart w:id="119" w:name="_Toc132273596"/>
      <w:bookmarkStart w:id="120" w:name="_Toc177515301"/>
      <w:bookmarkStart w:id="121" w:name="_Toc208190542"/>
      <w:r w:rsidRPr="00C01973">
        <w:rPr>
          <w:rFonts w:ascii="Aptos" w:eastAsia="Times New Roman" w:hAnsi="Aptos" w:cs="Times New Roman"/>
          <w:b/>
          <w:color w:val="000000"/>
          <w:sz w:val="24"/>
          <w:szCs w:val="24"/>
          <w:lang w:eastAsia="zh-CN"/>
        </w:rPr>
        <w:t>Izvješća , registar šteta i nadzor</w:t>
      </w:r>
      <w:bookmarkEnd w:id="119"/>
      <w:bookmarkEnd w:id="120"/>
      <w:bookmarkEnd w:id="121"/>
    </w:p>
    <w:p w14:paraId="2083C270" w14:textId="77777777" w:rsidR="00C01973" w:rsidRPr="00C01973" w:rsidRDefault="00C01973" w:rsidP="00C01973">
      <w:pPr>
        <w:jc w:val="both"/>
        <w:rPr>
          <w:rFonts w:ascii="Aptos" w:hAnsi="Aptos"/>
          <w:sz w:val="24"/>
          <w:szCs w:val="24"/>
          <w:lang w:eastAsia="zh-CN"/>
        </w:rPr>
      </w:pPr>
    </w:p>
    <w:p w14:paraId="79C71063" w14:textId="63F8A4E7" w:rsidR="00C01973" w:rsidRPr="00C01973" w:rsidRDefault="003F4367" w:rsidP="00C0197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Općinsko</w:t>
      </w:r>
      <w:r w:rsidR="00C01973" w:rsidRPr="00C01973">
        <w:rPr>
          <w:rFonts w:ascii="Aptos" w:hAnsi="Aptos"/>
          <w:sz w:val="24"/>
          <w:szCs w:val="24"/>
        </w:rPr>
        <w:t xml:space="preserve">  povjerenstvo putem Registra šteta podnosi županijskom povjerenstvu izvješće o utrošku sredstava za ublažavanje i djelomično uklanjanje posljedica prirodnih nepogoda dodijeljenih iz državnog proračuna Republike Hrvatske te  dostavlja i druge podatke u pisanom i/ili elektroničkom obliku koji osobito uključuju obrazloženja koja se odnose na utrošak i namjensko korištenje novčanih sredstava dodijeljenih iz državnog proračuna Republike Hrvatske, uključujući i izvore sredstava iz fondova Europske unije.</w:t>
      </w:r>
    </w:p>
    <w:p w14:paraId="64CC8DAA" w14:textId="4CA69203" w:rsidR="00C01973" w:rsidRPr="00C01973" w:rsidRDefault="00C01973" w:rsidP="00C01973">
      <w:pPr>
        <w:jc w:val="both"/>
        <w:rPr>
          <w:rFonts w:ascii="Aptos" w:hAnsi="Aptos"/>
          <w:sz w:val="24"/>
          <w:szCs w:val="24"/>
        </w:rPr>
      </w:pPr>
      <w:r w:rsidRPr="00C01973">
        <w:rPr>
          <w:rFonts w:ascii="Aptos" w:hAnsi="Aptos"/>
          <w:sz w:val="24"/>
          <w:szCs w:val="24"/>
        </w:rPr>
        <w:t>Rok podnošenje izvješća je 20 dana od dana donošenja Odluke Vlade Republike Hrvatske o dodjeli sredstava pomoći. (</w:t>
      </w:r>
      <w:hyperlink r:id="rId30" w:history="1">
        <w:r w:rsidRPr="00C01973">
          <w:rPr>
            <w:rFonts w:ascii="Aptos" w:hAnsi="Aptos"/>
            <w:color w:val="0000FF" w:themeColor="hyperlink"/>
            <w:sz w:val="24"/>
            <w:szCs w:val="24"/>
            <w:u w:val="single"/>
          </w:rPr>
          <w:t>prilog 7</w:t>
        </w:r>
      </w:hyperlink>
      <w:r w:rsidRPr="00C01973">
        <w:rPr>
          <w:rFonts w:ascii="Aptos" w:hAnsi="Aptos"/>
          <w:sz w:val="24"/>
          <w:szCs w:val="24"/>
        </w:rPr>
        <w:t>)</w:t>
      </w:r>
    </w:p>
    <w:p w14:paraId="16639B96" w14:textId="77777777" w:rsidR="00C01973" w:rsidRPr="00C01973" w:rsidRDefault="00C01973" w:rsidP="00C01973">
      <w:pPr>
        <w:spacing w:after="135" w:line="240" w:lineRule="auto"/>
        <w:jc w:val="both"/>
        <w:rPr>
          <w:rFonts w:ascii="Aptos" w:eastAsia="Times New Roman" w:hAnsi="Aptos" w:cstheme="minorHAnsi"/>
          <w:sz w:val="24"/>
          <w:szCs w:val="24"/>
        </w:rPr>
      </w:pPr>
      <w:r w:rsidRPr="00C01973">
        <w:rPr>
          <w:rFonts w:ascii="Aptos" w:eastAsia="Times New Roman" w:hAnsi="Aptos" w:cstheme="minorHAnsi"/>
          <w:sz w:val="24"/>
          <w:szCs w:val="24"/>
        </w:rPr>
        <w:t>Županijsko povjerenstvo podnosi Državnom povjerenstvu izvješće o utrošku dodijeljenih sredstava, putem Registra šteta i pisanim putem.</w:t>
      </w:r>
    </w:p>
    <w:p w14:paraId="06548164" w14:textId="745FDEC4" w:rsidR="00C01973" w:rsidRPr="00C01973" w:rsidRDefault="00C01973" w:rsidP="00C01973">
      <w:pPr>
        <w:spacing w:after="135" w:line="240" w:lineRule="auto"/>
        <w:jc w:val="both"/>
        <w:rPr>
          <w:rFonts w:ascii="Aptos" w:eastAsia="Times New Roman" w:hAnsi="Aptos" w:cstheme="minorHAnsi"/>
          <w:sz w:val="24"/>
          <w:szCs w:val="24"/>
        </w:rPr>
      </w:pPr>
      <w:r w:rsidRPr="00C01973">
        <w:rPr>
          <w:rFonts w:ascii="Aptos" w:eastAsia="Times New Roman" w:hAnsi="Aptos" w:cstheme="minorHAnsi"/>
          <w:sz w:val="24"/>
          <w:szCs w:val="24"/>
        </w:rPr>
        <w:t>U izvješću se navode sredstva koja se dodjeljuju na razini županije</w:t>
      </w:r>
      <w:r w:rsidR="003F4367">
        <w:rPr>
          <w:rFonts w:ascii="Aptos" w:eastAsia="Times New Roman" w:hAnsi="Aptos" w:cstheme="minorHAnsi"/>
          <w:sz w:val="24"/>
          <w:szCs w:val="24"/>
        </w:rPr>
        <w:t xml:space="preserve"> </w:t>
      </w:r>
      <w:r w:rsidRPr="00C01973">
        <w:rPr>
          <w:rFonts w:ascii="Aptos" w:eastAsia="Times New Roman" w:hAnsi="Aptos" w:cstheme="minorHAnsi"/>
          <w:sz w:val="24"/>
          <w:szCs w:val="24"/>
        </w:rPr>
        <w:t xml:space="preserve"> ili općine, kao i sredstva iz drugih izvora.</w:t>
      </w:r>
    </w:p>
    <w:p w14:paraId="72F4A022" w14:textId="6975E74E" w:rsidR="00C01973" w:rsidRPr="00C01973" w:rsidRDefault="00C01973" w:rsidP="00C01973">
      <w:pPr>
        <w:spacing w:after="135" w:line="240" w:lineRule="auto"/>
        <w:jc w:val="both"/>
        <w:rPr>
          <w:rFonts w:ascii="Aptos" w:eastAsia="Times New Roman" w:hAnsi="Aptos" w:cstheme="minorHAnsi"/>
          <w:sz w:val="24"/>
          <w:szCs w:val="24"/>
        </w:rPr>
      </w:pPr>
      <w:r w:rsidRPr="00C01973">
        <w:rPr>
          <w:rFonts w:ascii="Aptos" w:eastAsia="Times New Roman" w:hAnsi="Aptos" w:cstheme="minorHAnsi"/>
          <w:sz w:val="24"/>
          <w:szCs w:val="24"/>
        </w:rPr>
        <w:t>Rok podnošenja je 30 dana od dana donošenja Odluke Vlade Republike Hrvatske o dodjeli sredstava pomoći. (</w:t>
      </w:r>
      <w:hyperlink r:id="rId31" w:history="1">
        <w:r w:rsidRPr="00C01973">
          <w:rPr>
            <w:rFonts w:ascii="Aptos" w:eastAsiaTheme="majorEastAsia" w:hAnsi="Aptos" w:cstheme="minorHAnsi"/>
            <w:color w:val="0000FF" w:themeColor="hyperlink"/>
            <w:sz w:val="24"/>
            <w:szCs w:val="24"/>
            <w:u w:val="single"/>
          </w:rPr>
          <w:t>prilog 8</w:t>
        </w:r>
      </w:hyperlink>
      <w:r w:rsidRPr="00C01973">
        <w:rPr>
          <w:rFonts w:ascii="Aptos" w:eastAsia="Times New Roman" w:hAnsi="Aptos" w:cstheme="minorHAnsi"/>
          <w:sz w:val="24"/>
          <w:szCs w:val="24"/>
        </w:rPr>
        <w:t>)</w:t>
      </w:r>
    </w:p>
    <w:p w14:paraId="2DB02B25" w14:textId="53B6A661" w:rsidR="00C01973" w:rsidRPr="00C01973" w:rsidRDefault="00C01973" w:rsidP="00C01973">
      <w:pPr>
        <w:jc w:val="both"/>
        <w:rPr>
          <w:rFonts w:ascii="Aptos" w:hAnsi="Aptos" w:cstheme="minorHAnsi"/>
          <w:sz w:val="24"/>
          <w:szCs w:val="24"/>
        </w:rPr>
      </w:pPr>
      <w:r w:rsidRPr="00C01973">
        <w:rPr>
          <w:rFonts w:ascii="Aptos" w:hAnsi="Aptos" w:cstheme="minorHAnsi"/>
          <w:sz w:val="24"/>
          <w:szCs w:val="24"/>
        </w:rPr>
        <w:t xml:space="preserve">U Registar šteta unose se prijave prvih procjena šteta i prijave konačnih procjena šteta, jedinstvene cijene te izvješća o utrošku dodijeljenih sredstava pomoći </w:t>
      </w:r>
      <w:r w:rsidR="003F4367">
        <w:rPr>
          <w:rFonts w:ascii="Aptos" w:hAnsi="Aptos" w:cstheme="minorHAnsi"/>
          <w:sz w:val="24"/>
          <w:szCs w:val="24"/>
        </w:rPr>
        <w:t xml:space="preserve">općinskih </w:t>
      </w:r>
      <w:r w:rsidRPr="00C01973">
        <w:rPr>
          <w:rFonts w:ascii="Aptos" w:hAnsi="Aptos" w:cstheme="minorHAnsi"/>
          <w:sz w:val="24"/>
          <w:szCs w:val="24"/>
        </w:rPr>
        <w:t>povjerenstava u skladu s obrascima i elektroničkim sučeljem.</w:t>
      </w:r>
      <w:r w:rsidRPr="00C01973">
        <w:rPr>
          <w:rFonts w:ascii="Aptos" w:hAnsi="Aptos" w:cstheme="minorHAnsi"/>
          <w:sz w:val="24"/>
          <w:szCs w:val="24"/>
          <w:vertAlign w:val="superscript"/>
        </w:rPr>
        <w:footnoteReference w:id="13"/>
      </w:r>
    </w:p>
    <w:p w14:paraId="5A73E868" w14:textId="77777777" w:rsidR="00C01973" w:rsidRPr="00C01973" w:rsidRDefault="00C01973" w:rsidP="00C01973">
      <w:pPr>
        <w:jc w:val="both"/>
        <w:rPr>
          <w:rFonts w:ascii="Aptos" w:hAnsi="Aptos" w:cstheme="minorHAnsi"/>
          <w:sz w:val="24"/>
          <w:szCs w:val="24"/>
        </w:rPr>
      </w:pPr>
      <w:r w:rsidRPr="00C01973">
        <w:rPr>
          <w:rFonts w:ascii="Aptos" w:hAnsi="Aptos" w:cstheme="minorHAnsi"/>
          <w:sz w:val="24"/>
          <w:szCs w:val="24"/>
        </w:rPr>
        <w:lastRenderedPageBreak/>
        <w:t>Podaci iz Registra šteta koriste se kao osnova za određenje sredstava pomoći za djelomičnu sanaciju šteta nastalih zbog prirodnih nepogoda.</w:t>
      </w:r>
    </w:p>
    <w:p w14:paraId="2BA7BFF0" w14:textId="77777777" w:rsidR="00C01973" w:rsidRPr="00C01973" w:rsidRDefault="00C01973" w:rsidP="00C01973">
      <w:pPr>
        <w:jc w:val="both"/>
        <w:rPr>
          <w:rFonts w:ascii="Aptos" w:hAnsi="Aptos" w:cstheme="minorHAnsi"/>
          <w:sz w:val="24"/>
          <w:szCs w:val="24"/>
        </w:rPr>
      </w:pPr>
      <w:r w:rsidRPr="00C01973">
        <w:rPr>
          <w:rFonts w:ascii="Aptos" w:hAnsi="Aptos" w:cstheme="minorHAnsi"/>
          <w:sz w:val="24"/>
          <w:szCs w:val="24"/>
        </w:rPr>
        <w:t>Nadzor nad uočenim nepravilnostima provode nadležna ministarstva. Proračunski nadzor provodi ministarstvo nadležno za financije.</w:t>
      </w:r>
    </w:p>
    <w:p w14:paraId="5D7B3214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5A3D0593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720BD036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4A3F9277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03E2B9F9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2C0537A9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p w14:paraId="5F351CB1" w14:textId="77777777" w:rsidR="00C01973" w:rsidRPr="00C01973" w:rsidRDefault="00C01973" w:rsidP="00C01973">
      <w:pPr>
        <w:rPr>
          <w:rFonts w:ascii="Aptos" w:hAnsi="Aptos"/>
          <w:sz w:val="24"/>
          <w:szCs w:val="24"/>
          <w:lang w:eastAsia="zh-CN"/>
        </w:rPr>
      </w:pPr>
    </w:p>
    <w:bookmarkEnd w:id="59"/>
    <w:bookmarkEnd w:id="70"/>
    <w:bookmarkEnd w:id="71"/>
    <w:p w14:paraId="22A7F2AD" w14:textId="77777777" w:rsidR="00C01973" w:rsidRPr="00C01973" w:rsidRDefault="00C01973" w:rsidP="00C01973">
      <w:pPr>
        <w:rPr>
          <w:lang w:eastAsia="zh-CN"/>
        </w:rPr>
      </w:pPr>
    </w:p>
    <w:sectPr w:rsidR="00C01973" w:rsidRPr="00C01973" w:rsidSect="00833DB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845A" w14:textId="77777777" w:rsidR="00590693" w:rsidRDefault="00590693" w:rsidP="00C61F53">
      <w:pPr>
        <w:spacing w:after="0" w:line="240" w:lineRule="auto"/>
      </w:pPr>
      <w:r>
        <w:separator/>
      </w:r>
    </w:p>
  </w:endnote>
  <w:endnote w:type="continuationSeparator" w:id="0">
    <w:p w14:paraId="72A3A333" w14:textId="77777777" w:rsidR="00590693" w:rsidRDefault="00590693" w:rsidP="00C6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7" w:usb1="080E0000" w:usb2="00000010" w:usb3="00000000" w:csb0="00040003" w:csb1="00000000"/>
  </w:font>
  <w:font w:name="Cambria-BoldItalic">
    <w:altName w:val="Times New Roman"/>
    <w:panose1 w:val="00000000000000000000"/>
    <w:charset w:val="00"/>
    <w:family w:val="roman"/>
    <w:notTrueType/>
    <w:pitch w:val="default"/>
  </w:font>
  <w:font w:name="Cambria-Italic">
    <w:altName w:val="Times New Roman"/>
    <w:panose1 w:val="00000000000000000000"/>
    <w:charset w:val="00"/>
    <w:family w:val="roman"/>
    <w:notTrueType/>
    <w:pitch w:val="default"/>
  </w:font>
  <w:font w:name="CRO_Korinna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D7CF" w14:textId="6726A59C" w:rsidR="005968EB" w:rsidRDefault="005968EB" w:rsidP="00B41608">
    <w:pPr>
      <w:pStyle w:val="Podnoje"/>
      <w:pBdr>
        <w:top w:val="single" w:sz="8" w:space="1" w:color="9BBB59" w:themeColor="accent3"/>
      </w:pBdr>
      <w:jc w:val="both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5C6D159" wp14:editId="7B0AC4A3">
              <wp:simplePos x="0" y="0"/>
              <wp:positionH relativeFrom="column">
                <wp:posOffset>4480560</wp:posOffset>
              </wp:positionH>
              <wp:positionV relativeFrom="paragraph">
                <wp:posOffset>-177800</wp:posOffset>
              </wp:positionV>
              <wp:extent cx="1485900" cy="581025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5900" cy="5810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5A1AFF" w14:textId="77777777" w:rsidR="005968EB" w:rsidRPr="00331819" w:rsidRDefault="005968EB" w:rsidP="00B41608">
                          <w:pPr>
                            <w:pStyle w:val="Podnoje"/>
                            <w:pBdr>
                              <w:top w:val="dotted" w:sz="4" w:space="1" w:color="9BBB59" w:themeColor="accent3"/>
                              <w:bottom w:val="dotted" w:sz="4" w:space="1" w:color="9BBB59" w:themeColor="accent3"/>
                            </w:pBdr>
                            <w:jc w:val="center"/>
                          </w:pPr>
                          <w:r>
                            <w:t xml:space="preserve">Stranica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8412A"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6D159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5" o:spid="_x0000_s1028" type="#_x0000_t176" style="position:absolute;left:0;text-align:left;margin-left:352.8pt;margin-top:-14pt;width:117pt;height:4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" filled="f" fillcolor="#4f81bd [3204]" stroked="f" strokecolor="#737373">
              <v:textbox>
                <w:txbxContent>
                  <w:p w14:paraId="775A1AFF" w14:textId="77777777" w:rsidR="005968EB" w:rsidRPr="00331819" w:rsidRDefault="005968EB" w:rsidP="00B41608">
                    <w:pPr>
                      <w:pStyle w:val="Podnoje"/>
                      <w:pBdr>
                        <w:top w:val="dotted" w:sz="4" w:space="1" w:color="9BBB59" w:themeColor="accent3"/>
                        <w:bottom w:val="dotted" w:sz="4" w:space="1" w:color="9BBB59" w:themeColor="accent3"/>
                      </w:pBdr>
                      <w:jc w:val="center"/>
                    </w:pPr>
                    <w:r>
                      <w:t xml:space="preserve">Stranica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8412A"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>IN konzalting d.o.o. za poslovne usluge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E84F4" w14:textId="77777777" w:rsidR="00590693" w:rsidRDefault="00590693" w:rsidP="00C61F53">
      <w:pPr>
        <w:spacing w:after="0" w:line="240" w:lineRule="auto"/>
      </w:pPr>
      <w:r>
        <w:separator/>
      </w:r>
    </w:p>
  </w:footnote>
  <w:footnote w:type="continuationSeparator" w:id="0">
    <w:p w14:paraId="29746C9F" w14:textId="77777777" w:rsidR="00590693" w:rsidRDefault="00590693" w:rsidP="00C61F53">
      <w:pPr>
        <w:spacing w:after="0" w:line="240" w:lineRule="auto"/>
      </w:pPr>
      <w:r>
        <w:continuationSeparator/>
      </w:r>
    </w:p>
  </w:footnote>
  <w:footnote w:id="1">
    <w:p w14:paraId="6E332B3B" w14:textId="25124FCA" w:rsidR="0015424B" w:rsidRDefault="0015424B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5424B">
        <w:t>Zakon o klimatskim promjenama i zaštiti ozonskog sloja (NN 67/25)</w:t>
      </w:r>
    </w:p>
  </w:footnote>
  <w:footnote w:id="2">
    <w:p w14:paraId="65ECCDB3" w14:textId="77777777" w:rsidR="0015424B" w:rsidRPr="00FC0398" w:rsidRDefault="0015424B" w:rsidP="0015424B">
      <w:pPr>
        <w:pStyle w:val="Tekstfusnote"/>
        <w:jc w:val="both"/>
      </w:pPr>
      <w:r w:rsidRPr="00FC0398">
        <w:rPr>
          <w:rStyle w:val="Referencafusnote"/>
        </w:rPr>
        <w:footnoteRef/>
      </w:r>
      <w:r w:rsidRPr="00FC0398">
        <w:t xml:space="preserve"> Izvor: Strategija prilagodbe klimatskim promjenama u Republici Hrvatskoj za razdoblje do 2040. godine s pogledom na 2070. godinu i https://climate.ec.europa.eu/</w:t>
      </w:r>
    </w:p>
    <w:p w14:paraId="489C3AD9" w14:textId="77777777" w:rsidR="0015424B" w:rsidRPr="00FC0398" w:rsidRDefault="0015424B" w:rsidP="0015424B">
      <w:pPr>
        <w:pStyle w:val="Tekstfusnote"/>
      </w:pPr>
    </w:p>
  </w:footnote>
  <w:footnote w:id="3">
    <w:p w14:paraId="2C8A631C" w14:textId="77777777" w:rsidR="0015424B" w:rsidRPr="00FC0398" w:rsidRDefault="0015424B" w:rsidP="0015424B">
      <w:pPr>
        <w:pStyle w:val="Tekstfusnote"/>
        <w:jc w:val="both"/>
      </w:pPr>
      <w:r w:rsidRPr="00FC0398">
        <w:rPr>
          <w:rStyle w:val="Referencafusnote"/>
        </w:rPr>
        <w:footnoteRef/>
      </w:r>
      <w:r w:rsidRPr="00FC0398">
        <w:t xml:space="preserve"> Projekcija klimatskih promjena za Republiku Hrvatsku prema scenariju u kojem dolazi do smanjenja koncentracije stakleničkih planova uz poduzimanje mjera za ublaženje i prilagodbu.</w:t>
      </w:r>
    </w:p>
  </w:footnote>
  <w:footnote w:id="4">
    <w:p w14:paraId="790141D3" w14:textId="77777777" w:rsidR="004850B6" w:rsidRPr="00FC0398" w:rsidRDefault="004850B6" w:rsidP="004850B6">
      <w:pPr>
        <w:pStyle w:val="Tekstfusnote"/>
      </w:pPr>
      <w:r w:rsidRPr="00FC0398">
        <w:rPr>
          <w:rStyle w:val="Referencafusnote"/>
        </w:rPr>
        <w:footnoteRef/>
      </w:r>
      <w:r w:rsidRPr="00FC0398">
        <w:rPr>
          <w:color w:val="231F20"/>
        </w:rPr>
        <w:t>članak</w:t>
      </w:r>
      <w:r w:rsidRPr="00FC0398">
        <w:rPr>
          <w:rFonts w:ascii="Calibri" w:eastAsia="Times New Roman" w:hAnsi="Calibri" w:cs="Times New Roman"/>
          <w:color w:val="231F20"/>
        </w:rPr>
        <w:t xml:space="preserve"> 5. Zakona o ublažavanju i uklanjanju posljedica prirodnih nepogoda</w:t>
      </w:r>
    </w:p>
  </w:footnote>
  <w:footnote w:id="5">
    <w:p w14:paraId="40473C01" w14:textId="77777777" w:rsidR="004850B6" w:rsidRPr="00FC0398" w:rsidRDefault="004850B6" w:rsidP="004850B6">
      <w:pPr>
        <w:pStyle w:val="Tekstfusnote"/>
        <w:jc w:val="both"/>
      </w:pPr>
      <w:r w:rsidRPr="00FC0398">
        <w:rPr>
          <w:rStyle w:val="Referencafusnote"/>
        </w:rPr>
        <w:footnoteRef/>
      </w:r>
      <w:r w:rsidRPr="00FC0398">
        <w:t xml:space="preserve"> Poduzetnik je u smislu Zakona o ublažavanju i uklanjanju posljedica prirodnih nepogoda je svaka pravna ili fizička osoba koja, obavljajući gospodarsku djelatnost, sudjeluje u prometu robe i usluga bez obzira na to stječe li profit ili ne stječe.</w:t>
      </w:r>
    </w:p>
  </w:footnote>
  <w:footnote w:id="6">
    <w:p w14:paraId="139AAB63" w14:textId="77777777" w:rsidR="00C01973" w:rsidRDefault="00C01973" w:rsidP="00C01973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DA585A">
        <w:t>IPCC, 2014: Climate Change 2014: Synthesis Report. Contribution of Working Groups I, II and III to the Fifth Assessment Report of the Intergovernmental Panel on Climate Change [Core Writing Team, R.K. Pachauri and L.A. Meyer (eds.)]. IPCC, Geneva, Switzerland, 151 pp.</w:t>
      </w:r>
    </w:p>
  </w:footnote>
  <w:footnote w:id="7">
    <w:p w14:paraId="2FADBCD3" w14:textId="1AC25D12" w:rsidR="00C01973" w:rsidRDefault="00C01973" w:rsidP="00C01973">
      <w:pPr>
        <w:pStyle w:val="Tekstfusnote"/>
      </w:pPr>
      <w:r>
        <w:rPr>
          <w:rStyle w:val="Referencafusnote"/>
        </w:rPr>
        <w:footnoteRef/>
      </w:r>
      <w:r>
        <w:t xml:space="preserve"> CO2</w:t>
      </w:r>
      <w:r w:rsidRPr="001E5F17">
        <w:t xml:space="preserve"> emit</w:t>
      </w:r>
      <w:r w:rsidR="007B2DF2">
        <w:t>ira</w:t>
      </w:r>
      <w:r w:rsidRPr="001E5F17">
        <w:t xml:space="preserve"> </w:t>
      </w:r>
      <w:r>
        <w:t xml:space="preserve">se </w:t>
      </w:r>
      <w:r w:rsidRPr="001E5F17">
        <w:t>u najvećim količinama i ostaje najduže u atmosferi (do 1000 godina).</w:t>
      </w:r>
    </w:p>
  </w:footnote>
  <w:footnote w:id="8">
    <w:p w14:paraId="1363C09B" w14:textId="69D94905" w:rsidR="000046A9" w:rsidRDefault="000046A9" w:rsidP="000046A9">
      <w:pPr>
        <w:pStyle w:val="Tekstfusnote"/>
      </w:pPr>
      <w:r>
        <w:rPr>
          <w:rStyle w:val="Referencafusnote"/>
        </w:rPr>
        <w:footnoteRef/>
      </w:r>
      <w:r>
        <w:t xml:space="preserve"> Izvor: PROGRAM RAZVOJA ZELENE INFRASTRUKTURE U URBANIM PODRUČJIMA ZA RAZDOBLJE OD 2021. DO 2030. GODINE</w:t>
      </w:r>
    </w:p>
  </w:footnote>
  <w:footnote w:id="9">
    <w:p w14:paraId="3731A58C" w14:textId="77777777" w:rsidR="00C01973" w:rsidRDefault="00C01973" w:rsidP="00C01973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2C76A4">
        <w:rPr>
          <w:sz w:val="16"/>
          <w:szCs w:val="16"/>
        </w:rPr>
        <w:t>Izvor: https://meteo.hr/objave_najave_natjecaji.php?section=onn&amp;param=objave&amp;el=zanimljivosti&amp;daj=zn26062023</w:t>
      </w:r>
    </w:p>
  </w:footnote>
  <w:footnote w:id="10">
    <w:p w14:paraId="06A8BCDC" w14:textId="77777777" w:rsidR="00C01973" w:rsidRPr="00FC0398" w:rsidRDefault="00C01973" w:rsidP="00C01973">
      <w:pPr>
        <w:pStyle w:val="Tekstfusnote"/>
      </w:pPr>
      <w:r w:rsidRPr="00FC0398">
        <w:rPr>
          <w:rStyle w:val="Referencafusnote"/>
        </w:rPr>
        <w:footnoteRef/>
      </w:r>
      <w:r w:rsidRPr="00FC0398">
        <w:t xml:space="preserve"> Aktivnosti trebaju biti  prilagođene dobi npr. radionice, igrokazi, slikovnice, vježbe.</w:t>
      </w:r>
    </w:p>
  </w:footnote>
  <w:footnote w:id="11">
    <w:p w14:paraId="126204F6" w14:textId="77777777" w:rsidR="00C01973" w:rsidRPr="00FC0398" w:rsidRDefault="00C01973" w:rsidP="00C01973">
      <w:pPr>
        <w:pStyle w:val="Tekstfusnote"/>
      </w:pPr>
      <w:r w:rsidRPr="00FC0398">
        <w:rPr>
          <w:rStyle w:val="Referencafusnote"/>
        </w:rPr>
        <w:footnoteRef/>
      </w:r>
      <w:r w:rsidRPr="00FC0398">
        <w:t xml:space="preserve"> Izvor: Nacionalna razvojna strategija Republike Hrvatske do 2030. godine</w:t>
      </w:r>
    </w:p>
  </w:footnote>
  <w:footnote w:id="12">
    <w:p w14:paraId="55651E51" w14:textId="77777777" w:rsidR="00C01973" w:rsidRPr="00FC0398" w:rsidRDefault="00C01973" w:rsidP="00C01973">
      <w:pPr>
        <w:pStyle w:val="Tekstfusnote"/>
        <w:rPr>
          <w:rStyle w:val="Hiperveza"/>
        </w:rPr>
      </w:pPr>
      <w:r w:rsidRPr="00FC0398">
        <w:rPr>
          <w:rStyle w:val="Referencafusnote"/>
        </w:rPr>
        <w:footnoteRef/>
      </w:r>
      <w:r w:rsidRPr="00FC0398">
        <w:t xml:space="preserve"> Primjer : </w:t>
      </w:r>
      <w:hyperlink r:id="rId1" w:history="1">
        <w:r w:rsidRPr="00FC0398">
          <w:rPr>
            <w:rStyle w:val="Hiperveza"/>
          </w:rPr>
          <w:t>https://petrinja.hr/</w:t>
        </w:r>
      </w:hyperlink>
      <w:r w:rsidRPr="00FC0398">
        <w:t xml:space="preserve">, </w:t>
      </w:r>
      <w:hyperlink r:id="rId2" w:history="1">
        <w:r w:rsidRPr="00FC0398">
          <w:rPr>
            <w:rStyle w:val="Hiperveza"/>
          </w:rPr>
          <w:t>https://civilna-zastita.gov.hr/upute-za-gradjane/82</w:t>
        </w:r>
      </w:hyperlink>
    </w:p>
    <w:p w14:paraId="2348F82C" w14:textId="77777777" w:rsidR="00C01973" w:rsidRPr="00FC0398" w:rsidRDefault="00C01973" w:rsidP="00C01973">
      <w:pPr>
        <w:pStyle w:val="Tekstfusnote"/>
        <w:rPr>
          <w:color w:val="0000FF" w:themeColor="hyperlink"/>
          <w:u w:val="single"/>
        </w:rPr>
      </w:pPr>
      <w:r w:rsidRPr="00FC0398">
        <w:rPr>
          <w:vertAlign w:val="superscript"/>
        </w:rPr>
        <w:t xml:space="preserve"> 59</w:t>
      </w:r>
      <w:r w:rsidRPr="00FC0398">
        <w:t xml:space="preserve"> Materijali Ministarstva unutarnjih poslova, Ravnateljstva civilne zaštite namijenjena prevenciji: https://civilna-zastita.gov.hr/upute-za-gradjane/82</w:t>
      </w:r>
    </w:p>
    <w:p w14:paraId="4165754B" w14:textId="77777777" w:rsidR="00C01973" w:rsidRPr="00FC0398" w:rsidRDefault="00C01973" w:rsidP="00C01973">
      <w:pPr>
        <w:pStyle w:val="Tekstfusnote"/>
      </w:pPr>
    </w:p>
  </w:footnote>
  <w:footnote w:id="13">
    <w:p w14:paraId="6C5198C2" w14:textId="77777777" w:rsidR="00C01973" w:rsidRDefault="00C01973" w:rsidP="00C01973">
      <w:pPr>
        <w:pStyle w:val="Tekstfusnote"/>
      </w:pPr>
      <w:r w:rsidRPr="00FC0398">
        <w:rPr>
          <w:rStyle w:val="Referencafusnote"/>
        </w:rPr>
        <w:footnoteRef/>
      </w:r>
      <w:r w:rsidRPr="00FC0398">
        <w:t xml:space="preserve"> Zakon o ublažavanju i uklanjanju posljedica prirodnih nepogoda, članak 41. (3).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8F1AB" w14:textId="313CC882" w:rsidR="005968EB" w:rsidRDefault="005968EB" w:rsidP="00331819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>Plan djelovanja u području prirodnih nepogoda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702E"/>
    <w:multiLevelType w:val="hybridMultilevel"/>
    <w:tmpl w:val="A5F417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1E11"/>
    <w:multiLevelType w:val="hybridMultilevel"/>
    <w:tmpl w:val="2F089A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C01A5"/>
    <w:multiLevelType w:val="hybridMultilevel"/>
    <w:tmpl w:val="6EDC45D6"/>
    <w:lvl w:ilvl="0" w:tplc="08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7CB69D4"/>
    <w:multiLevelType w:val="hybridMultilevel"/>
    <w:tmpl w:val="73BA1D3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A3705"/>
    <w:multiLevelType w:val="hybridMultilevel"/>
    <w:tmpl w:val="10B8DB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5A23"/>
    <w:multiLevelType w:val="hybridMultilevel"/>
    <w:tmpl w:val="533A4C6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6A57DC"/>
    <w:multiLevelType w:val="hybridMultilevel"/>
    <w:tmpl w:val="E9D0509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CD30BD"/>
    <w:multiLevelType w:val="hybridMultilevel"/>
    <w:tmpl w:val="78BAF79E"/>
    <w:lvl w:ilvl="0" w:tplc="041A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404696D"/>
    <w:multiLevelType w:val="hybridMultilevel"/>
    <w:tmpl w:val="A698C9F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C4239A"/>
    <w:multiLevelType w:val="hybridMultilevel"/>
    <w:tmpl w:val="67FEF15C"/>
    <w:lvl w:ilvl="0" w:tplc="9438915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1A5D"/>
    <w:multiLevelType w:val="multilevel"/>
    <w:tmpl w:val="0EC872EC"/>
    <w:numStyleLink w:val="Razinskipopis"/>
  </w:abstractNum>
  <w:abstractNum w:abstractNumId="11" w15:restartNumberingAfterBreak="0">
    <w:nsid w:val="26E26AF9"/>
    <w:multiLevelType w:val="multilevel"/>
    <w:tmpl w:val="0EC872EC"/>
    <w:styleLink w:val="Razinskipopis"/>
    <w:lvl w:ilvl="0">
      <w:start w:val="1"/>
      <w:numFmt w:val="decimal"/>
      <w:pStyle w:val="Razina1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28"/>
      </w:rPr>
    </w:lvl>
    <w:lvl w:ilvl="1">
      <w:start w:val="1"/>
      <w:numFmt w:val="decimal"/>
      <w:pStyle w:val="Razina2"/>
      <w:suff w:val="space"/>
      <w:lvlText w:val="%1.%2."/>
      <w:lvlJc w:val="left"/>
      <w:pPr>
        <w:ind w:left="6237" w:firstLine="0"/>
      </w:pPr>
      <w:rPr>
        <w:rFonts w:asciiTheme="minorHAnsi" w:hAnsiTheme="minorHAnsi" w:hint="default"/>
        <w:b/>
        <w:i/>
        <w:sz w:val="28"/>
      </w:rPr>
    </w:lvl>
    <w:lvl w:ilvl="2">
      <w:start w:val="1"/>
      <w:numFmt w:val="decimal"/>
      <w:pStyle w:val="Razina3"/>
      <w:suff w:val="space"/>
      <w:lvlText w:val="%1.%2.%3."/>
      <w:lvlJc w:val="left"/>
      <w:pPr>
        <w:ind w:left="0" w:firstLine="0"/>
      </w:pPr>
      <w:rPr>
        <w:rFonts w:asciiTheme="minorHAnsi" w:hAnsiTheme="minorHAnsi" w:hint="default"/>
        <w:i/>
        <w:color w:val="auto"/>
        <w:sz w:val="24"/>
      </w:rPr>
    </w:lvl>
    <w:lvl w:ilvl="3">
      <w:start w:val="1"/>
      <w:numFmt w:val="decimal"/>
      <w:pStyle w:val="Razina4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b w:val="0"/>
        <w:i/>
        <w:sz w:val="24"/>
      </w:rPr>
    </w:lvl>
    <w:lvl w:ilvl="4">
      <w:start w:val="1"/>
      <w:numFmt w:val="decimal"/>
      <w:pStyle w:val="Razina5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b w:val="0"/>
        <w:i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94C7442"/>
    <w:multiLevelType w:val="hybridMultilevel"/>
    <w:tmpl w:val="8D3A93D4"/>
    <w:lvl w:ilvl="0" w:tplc="AD88F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A4711"/>
    <w:multiLevelType w:val="hybridMultilevel"/>
    <w:tmpl w:val="35B6CEF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49D1EBF"/>
    <w:multiLevelType w:val="hybridMultilevel"/>
    <w:tmpl w:val="9558CA8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73764"/>
    <w:multiLevelType w:val="hybridMultilevel"/>
    <w:tmpl w:val="7F6CCD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FBB"/>
    <w:multiLevelType w:val="hybridMultilevel"/>
    <w:tmpl w:val="2EA831CC"/>
    <w:lvl w:ilvl="0" w:tplc="9438915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250F0"/>
    <w:multiLevelType w:val="hybridMultilevel"/>
    <w:tmpl w:val="C1C89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F794F"/>
    <w:multiLevelType w:val="hybridMultilevel"/>
    <w:tmpl w:val="CCBCF544"/>
    <w:lvl w:ilvl="0" w:tplc="D988BA2C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85419"/>
    <w:multiLevelType w:val="hybridMultilevel"/>
    <w:tmpl w:val="FBDCEA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57FE4"/>
    <w:multiLevelType w:val="hybridMultilevel"/>
    <w:tmpl w:val="55CCC952"/>
    <w:lvl w:ilvl="0" w:tplc="9438915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1131"/>
    <w:multiLevelType w:val="hybridMultilevel"/>
    <w:tmpl w:val="7E8ADD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A7FF6"/>
    <w:multiLevelType w:val="hybridMultilevel"/>
    <w:tmpl w:val="B2107F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6719F"/>
    <w:multiLevelType w:val="hybridMultilevel"/>
    <w:tmpl w:val="E844F4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0368"/>
    <w:multiLevelType w:val="hybridMultilevel"/>
    <w:tmpl w:val="BC26B0D4"/>
    <w:lvl w:ilvl="0" w:tplc="9438915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128C0"/>
    <w:multiLevelType w:val="hybridMultilevel"/>
    <w:tmpl w:val="11A431AE"/>
    <w:lvl w:ilvl="0" w:tplc="08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FF16E96"/>
    <w:multiLevelType w:val="hybridMultilevel"/>
    <w:tmpl w:val="932C95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76C3D"/>
    <w:multiLevelType w:val="hybridMultilevel"/>
    <w:tmpl w:val="81E23E5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362A4"/>
    <w:multiLevelType w:val="hybridMultilevel"/>
    <w:tmpl w:val="013830D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41498"/>
    <w:multiLevelType w:val="hybridMultilevel"/>
    <w:tmpl w:val="7BFE62EA"/>
    <w:lvl w:ilvl="0" w:tplc="9438915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11334"/>
    <w:multiLevelType w:val="hybridMultilevel"/>
    <w:tmpl w:val="B8843E1E"/>
    <w:styleLink w:val="Razinskipopis13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F0DF7"/>
    <w:multiLevelType w:val="multilevel"/>
    <w:tmpl w:val="B12C9326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Naslov4"/>
      <w:lvlText w:val="%1.%2.%3.%4."/>
      <w:lvlJc w:val="left"/>
      <w:pPr>
        <w:ind w:left="2282" w:hanging="864"/>
      </w:pPr>
      <w:rPr>
        <w:rFonts w:hint="default"/>
      </w:rPr>
    </w:lvl>
    <w:lvl w:ilvl="4">
      <w:start w:val="1"/>
      <w:numFmt w:val="decimal"/>
      <w:pStyle w:val="Naslov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7D75552"/>
    <w:multiLevelType w:val="hybridMultilevel"/>
    <w:tmpl w:val="EE84D0A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80C45"/>
    <w:multiLevelType w:val="hybridMultilevel"/>
    <w:tmpl w:val="D67A9B12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42AB6"/>
    <w:multiLevelType w:val="hybridMultilevel"/>
    <w:tmpl w:val="AB72B5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716126">
    <w:abstractNumId w:val="31"/>
  </w:num>
  <w:num w:numId="2" w16cid:durableId="1050035978">
    <w:abstractNumId w:val="1"/>
  </w:num>
  <w:num w:numId="3" w16cid:durableId="387190544">
    <w:abstractNumId w:val="11"/>
  </w:num>
  <w:num w:numId="4" w16cid:durableId="1066957177">
    <w:abstractNumId w:val="10"/>
  </w:num>
  <w:num w:numId="5" w16cid:durableId="1415857675">
    <w:abstractNumId w:val="0"/>
  </w:num>
  <w:num w:numId="6" w16cid:durableId="1365867759">
    <w:abstractNumId w:val="4"/>
  </w:num>
  <w:num w:numId="7" w16cid:durableId="216091621">
    <w:abstractNumId w:val="22"/>
  </w:num>
  <w:num w:numId="8" w16cid:durableId="327749892">
    <w:abstractNumId w:val="25"/>
  </w:num>
  <w:num w:numId="9" w16cid:durableId="1309551623">
    <w:abstractNumId w:val="28"/>
  </w:num>
  <w:num w:numId="10" w16cid:durableId="2140414201">
    <w:abstractNumId w:val="2"/>
  </w:num>
  <w:num w:numId="11" w16cid:durableId="2054772807">
    <w:abstractNumId w:val="8"/>
  </w:num>
  <w:num w:numId="12" w16cid:durableId="497888901">
    <w:abstractNumId w:val="5"/>
  </w:num>
  <w:num w:numId="13" w16cid:durableId="1274289661">
    <w:abstractNumId w:val="17"/>
  </w:num>
  <w:num w:numId="14" w16cid:durableId="846167648">
    <w:abstractNumId w:val="30"/>
  </w:num>
  <w:num w:numId="15" w16cid:durableId="1578592791">
    <w:abstractNumId w:val="12"/>
  </w:num>
  <w:num w:numId="16" w16cid:durableId="113717346">
    <w:abstractNumId w:val="10"/>
    <w:lvlOverride w:ilvl="0">
      <w:lvl w:ilvl="0">
        <w:start w:val="1"/>
        <w:numFmt w:val="decimal"/>
        <w:pStyle w:val="Razina1"/>
        <w:suff w:val="space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/>
          <w:sz w:val="28"/>
        </w:rPr>
      </w:lvl>
    </w:lvlOverride>
    <w:lvlOverride w:ilvl="1">
      <w:lvl w:ilvl="1">
        <w:start w:val="1"/>
        <w:numFmt w:val="decimal"/>
        <w:pStyle w:val="Razina2"/>
        <w:suff w:val="space"/>
        <w:lvlText w:val="%1.%2."/>
        <w:lvlJc w:val="left"/>
        <w:pPr>
          <w:ind w:left="0" w:firstLine="0"/>
        </w:pPr>
        <w:rPr>
          <w:rFonts w:asciiTheme="minorHAnsi" w:hAnsiTheme="minorHAnsi" w:hint="default"/>
          <w:b/>
          <w:i/>
          <w:sz w:val="28"/>
        </w:rPr>
      </w:lvl>
    </w:lvlOverride>
    <w:lvlOverride w:ilvl="2">
      <w:lvl w:ilvl="2">
        <w:start w:val="1"/>
        <w:numFmt w:val="decimal"/>
        <w:pStyle w:val="Razina3"/>
        <w:suff w:val="space"/>
        <w:lvlText w:val="%1.%2.%3."/>
        <w:lvlJc w:val="left"/>
        <w:pPr>
          <w:ind w:left="0" w:firstLine="0"/>
        </w:pPr>
        <w:rPr>
          <w:rFonts w:asciiTheme="minorHAnsi" w:hAnsiTheme="minorHAnsi" w:hint="default"/>
          <w:i/>
          <w:color w:val="auto"/>
          <w:sz w:val="24"/>
        </w:rPr>
      </w:lvl>
    </w:lvlOverride>
    <w:lvlOverride w:ilvl="3">
      <w:lvl w:ilvl="3">
        <w:start w:val="1"/>
        <w:numFmt w:val="decimal"/>
        <w:pStyle w:val="Razina4"/>
        <w:suff w:val="space"/>
        <w:lvlText w:val="%1.%2.%3.%4."/>
        <w:lvlJc w:val="left"/>
        <w:pPr>
          <w:ind w:left="0" w:firstLine="0"/>
        </w:pPr>
        <w:rPr>
          <w:rFonts w:asciiTheme="minorHAnsi" w:hAnsiTheme="minorHAnsi" w:hint="default"/>
          <w:b w:val="0"/>
          <w:i/>
          <w:sz w:val="24"/>
        </w:rPr>
      </w:lvl>
    </w:lvlOverride>
    <w:lvlOverride w:ilvl="4">
      <w:lvl w:ilvl="4">
        <w:start w:val="1"/>
        <w:numFmt w:val="decimal"/>
        <w:pStyle w:val="Razina5"/>
        <w:suff w:val="space"/>
        <w:lvlText w:val="%1.%2.%3.%4.%5."/>
        <w:lvlJc w:val="left"/>
        <w:pPr>
          <w:ind w:left="0" w:firstLine="0"/>
        </w:pPr>
        <w:rPr>
          <w:rFonts w:asciiTheme="minorHAnsi" w:hAnsiTheme="minorHAnsi" w:hint="default"/>
          <w:b w:val="0"/>
          <w:i/>
          <w:color w:val="auto"/>
          <w:sz w:val="24"/>
          <w:szCs w:val="24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7" w16cid:durableId="1683556061">
    <w:abstractNumId w:val="32"/>
  </w:num>
  <w:num w:numId="18" w16cid:durableId="1946379544">
    <w:abstractNumId w:val="13"/>
  </w:num>
  <w:num w:numId="19" w16cid:durableId="342166446">
    <w:abstractNumId w:val="6"/>
  </w:num>
  <w:num w:numId="20" w16cid:durableId="1032534705">
    <w:abstractNumId w:val="9"/>
  </w:num>
  <w:num w:numId="21" w16cid:durableId="245263562">
    <w:abstractNumId w:val="10"/>
    <w:lvlOverride w:ilvl="0">
      <w:lvl w:ilvl="0">
        <w:start w:val="1"/>
        <w:numFmt w:val="decimal"/>
        <w:pStyle w:val="Razina1"/>
        <w:suff w:val="space"/>
        <w:lvlText w:val="%1."/>
        <w:lvlJc w:val="left"/>
        <w:pPr>
          <w:ind w:left="0" w:firstLine="0"/>
        </w:pPr>
        <w:rPr>
          <w:rFonts w:asciiTheme="minorHAnsi" w:hAnsiTheme="minorHAnsi" w:hint="default"/>
          <w:b w:val="0"/>
          <w:bCs w:val="0"/>
          <w:i/>
          <w:sz w:val="28"/>
        </w:rPr>
      </w:lvl>
    </w:lvlOverride>
    <w:lvlOverride w:ilvl="1">
      <w:lvl w:ilvl="1">
        <w:start w:val="1"/>
        <w:numFmt w:val="decimal"/>
        <w:pStyle w:val="Razina2"/>
        <w:suff w:val="space"/>
        <w:lvlText w:val="%1.%2."/>
        <w:lvlJc w:val="left"/>
        <w:pPr>
          <w:ind w:left="9072" w:firstLine="0"/>
        </w:pPr>
        <w:rPr>
          <w:rFonts w:asciiTheme="minorHAnsi" w:hAnsiTheme="minorHAnsi" w:hint="default"/>
          <w:b/>
          <w:i/>
          <w:sz w:val="28"/>
        </w:rPr>
      </w:lvl>
    </w:lvlOverride>
  </w:num>
  <w:num w:numId="22" w16cid:durableId="658734921">
    <w:abstractNumId w:val="23"/>
  </w:num>
  <w:num w:numId="23" w16cid:durableId="19355925">
    <w:abstractNumId w:val="7"/>
  </w:num>
  <w:num w:numId="24" w16cid:durableId="270742975">
    <w:abstractNumId w:val="3"/>
  </w:num>
  <w:num w:numId="25" w16cid:durableId="1225877056">
    <w:abstractNumId w:val="27"/>
  </w:num>
  <w:num w:numId="26" w16cid:durableId="935673481">
    <w:abstractNumId w:val="19"/>
  </w:num>
  <w:num w:numId="27" w16cid:durableId="711342486">
    <w:abstractNumId w:val="29"/>
  </w:num>
  <w:num w:numId="28" w16cid:durableId="786702893">
    <w:abstractNumId w:val="24"/>
  </w:num>
  <w:num w:numId="29" w16cid:durableId="242954000">
    <w:abstractNumId w:val="16"/>
  </w:num>
  <w:num w:numId="30" w16cid:durableId="1195461284">
    <w:abstractNumId w:val="20"/>
  </w:num>
  <w:num w:numId="31" w16cid:durableId="1805999258">
    <w:abstractNumId w:val="21"/>
  </w:num>
  <w:num w:numId="32" w16cid:durableId="1761413838">
    <w:abstractNumId w:val="15"/>
  </w:num>
  <w:num w:numId="33" w16cid:durableId="1752964831">
    <w:abstractNumId w:val="34"/>
  </w:num>
  <w:num w:numId="34" w16cid:durableId="1320573341">
    <w:abstractNumId w:val="14"/>
  </w:num>
  <w:num w:numId="35" w16cid:durableId="772743673">
    <w:abstractNumId w:val="33"/>
  </w:num>
  <w:num w:numId="36" w16cid:durableId="1670909518">
    <w:abstractNumId w:val="18"/>
  </w:num>
  <w:num w:numId="37" w16cid:durableId="1853645535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a5c26a,#f8f8f8,#eaeaea,#9ebd5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F53"/>
    <w:rsid w:val="00000310"/>
    <w:rsid w:val="00000CC8"/>
    <w:rsid w:val="00002313"/>
    <w:rsid w:val="0000237C"/>
    <w:rsid w:val="000029A5"/>
    <w:rsid w:val="00002A68"/>
    <w:rsid w:val="00002DDF"/>
    <w:rsid w:val="000046A9"/>
    <w:rsid w:val="000066CC"/>
    <w:rsid w:val="00010DD6"/>
    <w:rsid w:val="00011236"/>
    <w:rsid w:val="000112BA"/>
    <w:rsid w:val="00011330"/>
    <w:rsid w:val="00015CBE"/>
    <w:rsid w:val="00016CAC"/>
    <w:rsid w:val="0002403E"/>
    <w:rsid w:val="00026CCC"/>
    <w:rsid w:val="00027015"/>
    <w:rsid w:val="00027408"/>
    <w:rsid w:val="0002782F"/>
    <w:rsid w:val="00035527"/>
    <w:rsid w:val="00035F29"/>
    <w:rsid w:val="000365CA"/>
    <w:rsid w:val="00036EC2"/>
    <w:rsid w:val="00040D4C"/>
    <w:rsid w:val="00040DAF"/>
    <w:rsid w:val="0004203F"/>
    <w:rsid w:val="00042F41"/>
    <w:rsid w:val="000436ED"/>
    <w:rsid w:val="00045C38"/>
    <w:rsid w:val="00046280"/>
    <w:rsid w:val="000510CA"/>
    <w:rsid w:val="00052684"/>
    <w:rsid w:val="0005399C"/>
    <w:rsid w:val="0005441D"/>
    <w:rsid w:val="00055902"/>
    <w:rsid w:val="00055AE7"/>
    <w:rsid w:val="0006081E"/>
    <w:rsid w:val="00062271"/>
    <w:rsid w:val="00062C1B"/>
    <w:rsid w:val="00062C2B"/>
    <w:rsid w:val="000630A6"/>
    <w:rsid w:val="00064F7B"/>
    <w:rsid w:val="00065A4C"/>
    <w:rsid w:val="00071C75"/>
    <w:rsid w:val="0007265C"/>
    <w:rsid w:val="00074972"/>
    <w:rsid w:val="00076F56"/>
    <w:rsid w:val="00081CFC"/>
    <w:rsid w:val="00082B15"/>
    <w:rsid w:val="000835A2"/>
    <w:rsid w:val="000849D2"/>
    <w:rsid w:val="00084C35"/>
    <w:rsid w:val="00085FDD"/>
    <w:rsid w:val="00086081"/>
    <w:rsid w:val="000871EC"/>
    <w:rsid w:val="00087489"/>
    <w:rsid w:val="00090235"/>
    <w:rsid w:val="00091D1D"/>
    <w:rsid w:val="0009302E"/>
    <w:rsid w:val="0009416D"/>
    <w:rsid w:val="0009460B"/>
    <w:rsid w:val="0009656A"/>
    <w:rsid w:val="000A02EC"/>
    <w:rsid w:val="000A0769"/>
    <w:rsid w:val="000A461B"/>
    <w:rsid w:val="000A5912"/>
    <w:rsid w:val="000A5BB4"/>
    <w:rsid w:val="000A66A8"/>
    <w:rsid w:val="000A73D5"/>
    <w:rsid w:val="000B16F8"/>
    <w:rsid w:val="000B22DF"/>
    <w:rsid w:val="000B38D0"/>
    <w:rsid w:val="000B5E2A"/>
    <w:rsid w:val="000B72F4"/>
    <w:rsid w:val="000C152B"/>
    <w:rsid w:val="000C161D"/>
    <w:rsid w:val="000C2C1C"/>
    <w:rsid w:val="000C48D7"/>
    <w:rsid w:val="000C5132"/>
    <w:rsid w:val="000C5DF4"/>
    <w:rsid w:val="000C6F0A"/>
    <w:rsid w:val="000D2763"/>
    <w:rsid w:val="000D41EE"/>
    <w:rsid w:val="000D4425"/>
    <w:rsid w:val="000D5BB3"/>
    <w:rsid w:val="000D6CAD"/>
    <w:rsid w:val="000D7D93"/>
    <w:rsid w:val="000E06EA"/>
    <w:rsid w:val="000E0F37"/>
    <w:rsid w:val="000E0F96"/>
    <w:rsid w:val="000E26C1"/>
    <w:rsid w:val="000E3A1B"/>
    <w:rsid w:val="000E53E8"/>
    <w:rsid w:val="000E6304"/>
    <w:rsid w:val="000E7B1F"/>
    <w:rsid w:val="000F245C"/>
    <w:rsid w:val="000F5E16"/>
    <w:rsid w:val="000F604A"/>
    <w:rsid w:val="000F68FB"/>
    <w:rsid w:val="000F6ECC"/>
    <w:rsid w:val="000F6F30"/>
    <w:rsid w:val="00101622"/>
    <w:rsid w:val="00104E2E"/>
    <w:rsid w:val="0010744D"/>
    <w:rsid w:val="00112E90"/>
    <w:rsid w:val="0011391B"/>
    <w:rsid w:val="001139EB"/>
    <w:rsid w:val="001147E8"/>
    <w:rsid w:val="00114B9C"/>
    <w:rsid w:val="001169B1"/>
    <w:rsid w:val="00116A99"/>
    <w:rsid w:val="00117070"/>
    <w:rsid w:val="00117463"/>
    <w:rsid w:val="001218F8"/>
    <w:rsid w:val="00121BF6"/>
    <w:rsid w:val="00121C37"/>
    <w:rsid w:val="00121CA7"/>
    <w:rsid w:val="0012200D"/>
    <w:rsid w:val="0012215A"/>
    <w:rsid w:val="001225A4"/>
    <w:rsid w:val="00124BC9"/>
    <w:rsid w:val="001274C0"/>
    <w:rsid w:val="00131E43"/>
    <w:rsid w:val="00132073"/>
    <w:rsid w:val="00133002"/>
    <w:rsid w:val="00134CC6"/>
    <w:rsid w:val="00134F7C"/>
    <w:rsid w:val="0013648D"/>
    <w:rsid w:val="00136F42"/>
    <w:rsid w:val="001427D9"/>
    <w:rsid w:val="00143BD1"/>
    <w:rsid w:val="00145735"/>
    <w:rsid w:val="00146EC6"/>
    <w:rsid w:val="0015012B"/>
    <w:rsid w:val="00151B19"/>
    <w:rsid w:val="0015424B"/>
    <w:rsid w:val="00155018"/>
    <w:rsid w:val="00155360"/>
    <w:rsid w:val="00155691"/>
    <w:rsid w:val="00155BE5"/>
    <w:rsid w:val="00161E11"/>
    <w:rsid w:val="00165442"/>
    <w:rsid w:val="00165F68"/>
    <w:rsid w:val="0016636C"/>
    <w:rsid w:val="0017285F"/>
    <w:rsid w:val="00173002"/>
    <w:rsid w:val="00173A2F"/>
    <w:rsid w:val="00175163"/>
    <w:rsid w:val="00176749"/>
    <w:rsid w:val="0017684E"/>
    <w:rsid w:val="00180655"/>
    <w:rsid w:val="001806DA"/>
    <w:rsid w:val="00181216"/>
    <w:rsid w:val="001826CC"/>
    <w:rsid w:val="001828F0"/>
    <w:rsid w:val="0018374B"/>
    <w:rsid w:val="00183C02"/>
    <w:rsid w:val="001863C3"/>
    <w:rsid w:val="00187819"/>
    <w:rsid w:val="0019027F"/>
    <w:rsid w:val="0019096C"/>
    <w:rsid w:val="00190CC3"/>
    <w:rsid w:val="00191993"/>
    <w:rsid w:val="001939C9"/>
    <w:rsid w:val="00194490"/>
    <w:rsid w:val="001949EC"/>
    <w:rsid w:val="00194C8C"/>
    <w:rsid w:val="00195EC8"/>
    <w:rsid w:val="001961E2"/>
    <w:rsid w:val="0019634B"/>
    <w:rsid w:val="0019664B"/>
    <w:rsid w:val="001A2BCB"/>
    <w:rsid w:val="001A32A2"/>
    <w:rsid w:val="001A3EFD"/>
    <w:rsid w:val="001A4905"/>
    <w:rsid w:val="001B143C"/>
    <w:rsid w:val="001B2743"/>
    <w:rsid w:val="001B3769"/>
    <w:rsid w:val="001B4519"/>
    <w:rsid w:val="001B4CE0"/>
    <w:rsid w:val="001B66D9"/>
    <w:rsid w:val="001B68D7"/>
    <w:rsid w:val="001C1402"/>
    <w:rsid w:val="001C2A38"/>
    <w:rsid w:val="001C3C68"/>
    <w:rsid w:val="001C6517"/>
    <w:rsid w:val="001C7DFD"/>
    <w:rsid w:val="001D54D7"/>
    <w:rsid w:val="001D5EDA"/>
    <w:rsid w:val="001D64B1"/>
    <w:rsid w:val="001D7DD0"/>
    <w:rsid w:val="001E04D1"/>
    <w:rsid w:val="001E0BC0"/>
    <w:rsid w:val="001E30D2"/>
    <w:rsid w:val="001E3CAE"/>
    <w:rsid w:val="001E4A74"/>
    <w:rsid w:val="001E5462"/>
    <w:rsid w:val="001E5F88"/>
    <w:rsid w:val="001E68C1"/>
    <w:rsid w:val="001E7E0B"/>
    <w:rsid w:val="001F446E"/>
    <w:rsid w:val="001F5CD6"/>
    <w:rsid w:val="001F6B86"/>
    <w:rsid w:val="001F6DD4"/>
    <w:rsid w:val="00203F04"/>
    <w:rsid w:val="00204292"/>
    <w:rsid w:val="00204A74"/>
    <w:rsid w:val="00205061"/>
    <w:rsid w:val="002061CF"/>
    <w:rsid w:val="00207A34"/>
    <w:rsid w:val="002124AF"/>
    <w:rsid w:val="002141A4"/>
    <w:rsid w:val="002147F0"/>
    <w:rsid w:val="00215920"/>
    <w:rsid w:val="0021595D"/>
    <w:rsid w:val="00217708"/>
    <w:rsid w:val="0021780E"/>
    <w:rsid w:val="002236FB"/>
    <w:rsid w:val="002238E2"/>
    <w:rsid w:val="00223AA6"/>
    <w:rsid w:val="002246CF"/>
    <w:rsid w:val="00225BEF"/>
    <w:rsid w:val="00226DC1"/>
    <w:rsid w:val="00230763"/>
    <w:rsid w:val="00230D5D"/>
    <w:rsid w:val="00232ECF"/>
    <w:rsid w:val="00234894"/>
    <w:rsid w:val="002373ED"/>
    <w:rsid w:val="00241C96"/>
    <w:rsid w:val="002428BC"/>
    <w:rsid w:val="002459EC"/>
    <w:rsid w:val="002479B9"/>
    <w:rsid w:val="00251A74"/>
    <w:rsid w:val="002527C0"/>
    <w:rsid w:val="00255CB3"/>
    <w:rsid w:val="00256306"/>
    <w:rsid w:val="00256A4D"/>
    <w:rsid w:val="00264320"/>
    <w:rsid w:val="00270B0C"/>
    <w:rsid w:val="002741FE"/>
    <w:rsid w:val="0027515D"/>
    <w:rsid w:val="00276CCB"/>
    <w:rsid w:val="00276FEF"/>
    <w:rsid w:val="0028017C"/>
    <w:rsid w:val="00281016"/>
    <w:rsid w:val="00281451"/>
    <w:rsid w:val="0028231B"/>
    <w:rsid w:val="00282607"/>
    <w:rsid w:val="00282ED8"/>
    <w:rsid w:val="002931EA"/>
    <w:rsid w:val="00293CC5"/>
    <w:rsid w:val="002968CF"/>
    <w:rsid w:val="0029721E"/>
    <w:rsid w:val="002A0D4A"/>
    <w:rsid w:val="002A29AA"/>
    <w:rsid w:val="002A2E9A"/>
    <w:rsid w:val="002A3496"/>
    <w:rsid w:val="002A4016"/>
    <w:rsid w:val="002A668F"/>
    <w:rsid w:val="002A70D7"/>
    <w:rsid w:val="002A7D4E"/>
    <w:rsid w:val="002B20F4"/>
    <w:rsid w:val="002B2382"/>
    <w:rsid w:val="002B2FDF"/>
    <w:rsid w:val="002B42F5"/>
    <w:rsid w:val="002B45AA"/>
    <w:rsid w:val="002B6033"/>
    <w:rsid w:val="002B795A"/>
    <w:rsid w:val="002C127A"/>
    <w:rsid w:val="002C1CD8"/>
    <w:rsid w:val="002C286D"/>
    <w:rsid w:val="002C2E2A"/>
    <w:rsid w:val="002C33EC"/>
    <w:rsid w:val="002C6A0A"/>
    <w:rsid w:val="002C6C52"/>
    <w:rsid w:val="002D021A"/>
    <w:rsid w:val="002D5BC3"/>
    <w:rsid w:val="002D5DE5"/>
    <w:rsid w:val="002E07FE"/>
    <w:rsid w:val="002E5D71"/>
    <w:rsid w:val="002E707F"/>
    <w:rsid w:val="002F2C7E"/>
    <w:rsid w:val="002F3F4E"/>
    <w:rsid w:val="002F6200"/>
    <w:rsid w:val="002F659A"/>
    <w:rsid w:val="003006A5"/>
    <w:rsid w:val="003016B6"/>
    <w:rsid w:val="00304A37"/>
    <w:rsid w:val="00306401"/>
    <w:rsid w:val="003071A0"/>
    <w:rsid w:val="003105CA"/>
    <w:rsid w:val="00310B45"/>
    <w:rsid w:val="00310CBE"/>
    <w:rsid w:val="00314526"/>
    <w:rsid w:val="003166E3"/>
    <w:rsid w:val="00317B6E"/>
    <w:rsid w:val="00320972"/>
    <w:rsid w:val="00323997"/>
    <w:rsid w:val="00323BDF"/>
    <w:rsid w:val="00324E98"/>
    <w:rsid w:val="00331819"/>
    <w:rsid w:val="003318B3"/>
    <w:rsid w:val="00332B44"/>
    <w:rsid w:val="00333F1D"/>
    <w:rsid w:val="003345AA"/>
    <w:rsid w:val="00334E60"/>
    <w:rsid w:val="0033627E"/>
    <w:rsid w:val="003376FF"/>
    <w:rsid w:val="00343569"/>
    <w:rsid w:val="0034360C"/>
    <w:rsid w:val="00343894"/>
    <w:rsid w:val="00344518"/>
    <w:rsid w:val="003455D3"/>
    <w:rsid w:val="00345B79"/>
    <w:rsid w:val="00346B36"/>
    <w:rsid w:val="00347E0C"/>
    <w:rsid w:val="003505EB"/>
    <w:rsid w:val="003513B8"/>
    <w:rsid w:val="00351664"/>
    <w:rsid w:val="0035441F"/>
    <w:rsid w:val="0035561D"/>
    <w:rsid w:val="003557F1"/>
    <w:rsid w:val="00356D6B"/>
    <w:rsid w:val="0036320E"/>
    <w:rsid w:val="00364834"/>
    <w:rsid w:val="00365C74"/>
    <w:rsid w:val="003665DE"/>
    <w:rsid w:val="00367DA0"/>
    <w:rsid w:val="003706DF"/>
    <w:rsid w:val="00371A4A"/>
    <w:rsid w:val="00372AA4"/>
    <w:rsid w:val="00374681"/>
    <w:rsid w:val="00375D96"/>
    <w:rsid w:val="00375E5B"/>
    <w:rsid w:val="00377AE7"/>
    <w:rsid w:val="003808E4"/>
    <w:rsid w:val="003815C6"/>
    <w:rsid w:val="00382ABD"/>
    <w:rsid w:val="003865BA"/>
    <w:rsid w:val="00387E45"/>
    <w:rsid w:val="00390081"/>
    <w:rsid w:val="003904E5"/>
    <w:rsid w:val="00390A27"/>
    <w:rsid w:val="00391CD4"/>
    <w:rsid w:val="0039224B"/>
    <w:rsid w:val="00392708"/>
    <w:rsid w:val="00392735"/>
    <w:rsid w:val="00392C22"/>
    <w:rsid w:val="00392D24"/>
    <w:rsid w:val="00394152"/>
    <w:rsid w:val="00394B6A"/>
    <w:rsid w:val="00395852"/>
    <w:rsid w:val="003A27A2"/>
    <w:rsid w:val="003A32C3"/>
    <w:rsid w:val="003A47F3"/>
    <w:rsid w:val="003A5079"/>
    <w:rsid w:val="003B1DA7"/>
    <w:rsid w:val="003B31D0"/>
    <w:rsid w:val="003B3601"/>
    <w:rsid w:val="003B3E35"/>
    <w:rsid w:val="003B4346"/>
    <w:rsid w:val="003B58E5"/>
    <w:rsid w:val="003B5B7A"/>
    <w:rsid w:val="003B697A"/>
    <w:rsid w:val="003B7568"/>
    <w:rsid w:val="003C354C"/>
    <w:rsid w:val="003C3915"/>
    <w:rsid w:val="003C4BAB"/>
    <w:rsid w:val="003C594A"/>
    <w:rsid w:val="003C5FAB"/>
    <w:rsid w:val="003C630F"/>
    <w:rsid w:val="003C642B"/>
    <w:rsid w:val="003C7304"/>
    <w:rsid w:val="003C76AC"/>
    <w:rsid w:val="003D1823"/>
    <w:rsid w:val="003D30D0"/>
    <w:rsid w:val="003D42E3"/>
    <w:rsid w:val="003E296E"/>
    <w:rsid w:val="003E66D7"/>
    <w:rsid w:val="003E7C04"/>
    <w:rsid w:val="003F01AE"/>
    <w:rsid w:val="003F05EC"/>
    <w:rsid w:val="003F11BC"/>
    <w:rsid w:val="003F21C5"/>
    <w:rsid w:val="003F26E1"/>
    <w:rsid w:val="003F41C7"/>
    <w:rsid w:val="003F4367"/>
    <w:rsid w:val="003F7687"/>
    <w:rsid w:val="003F7CC9"/>
    <w:rsid w:val="00400951"/>
    <w:rsid w:val="00401838"/>
    <w:rsid w:val="00402F86"/>
    <w:rsid w:val="004063C4"/>
    <w:rsid w:val="00406B2A"/>
    <w:rsid w:val="00407861"/>
    <w:rsid w:val="004104D3"/>
    <w:rsid w:val="0041184E"/>
    <w:rsid w:val="00414C45"/>
    <w:rsid w:val="00415BDE"/>
    <w:rsid w:val="00415EAA"/>
    <w:rsid w:val="00415FAB"/>
    <w:rsid w:val="00416798"/>
    <w:rsid w:val="0041745D"/>
    <w:rsid w:val="00421086"/>
    <w:rsid w:val="00421DAC"/>
    <w:rsid w:val="00424CC1"/>
    <w:rsid w:val="0043191F"/>
    <w:rsid w:val="004319F4"/>
    <w:rsid w:val="004331F0"/>
    <w:rsid w:val="0043388C"/>
    <w:rsid w:val="004338DD"/>
    <w:rsid w:val="004339FB"/>
    <w:rsid w:val="004345B3"/>
    <w:rsid w:val="00434DD3"/>
    <w:rsid w:val="00436010"/>
    <w:rsid w:val="004364F3"/>
    <w:rsid w:val="0044216D"/>
    <w:rsid w:val="00442FDA"/>
    <w:rsid w:val="00445C3C"/>
    <w:rsid w:val="00446157"/>
    <w:rsid w:val="00446BF9"/>
    <w:rsid w:val="0045070D"/>
    <w:rsid w:val="00452147"/>
    <w:rsid w:val="0045267D"/>
    <w:rsid w:val="00456748"/>
    <w:rsid w:val="00456C62"/>
    <w:rsid w:val="00457338"/>
    <w:rsid w:val="0045735F"/>
    <w:rsid w:val="00457F1A"/>
    <w:rsid w:val="004624F6"/>
    <w:rsid w:val="004653C9"/>
    <w:rsid w:val="00465EF1"/>
    <w:rsid w:val="00466091"/>
    <w:rsid w:val="00466246"/>
    <w:rsid w:val="00466FBE"/>
    <w:rsid w:val="004749BC"/>
    <w:rsid w:val="00476323"/>
    <w:rsid w:val="0047663C"/>
    <w:rsid w:val="00481C2D"/>
    <w:rsid w:val="00482304"/>
    <w:rsid w:val="00484A8B"/>
    <w:rsid w:val="00484E05"/>
    <w:rsid w:val="004850B6"/>
    <w:rsid w:val="004874B7"/>
    <w:rsid w:val="00487FBD"/>
    <w:rsid w:val="00493682"/>
    <w:rsid w:val="00496957"/>
    <w:rsid w:val="00496A5B"/>
    <w:rsid w:val="00497764"/>
    <w:rsid w:val="004A1A2C"/>
    <w:rsid w:val="004A22F7"/>
    <w:rsid w:val="004A26BA"/>
    <w:rsid w:val="004A361B"/>
    <w:rsid w:val="004A36C5"/>
    <w:rsid w:val="004A381D"/>
    <w:rsid w:val="004A3BFC"/>
    <w:rsid w:val="004A5F87"/>
    <w:rsid w:val="004A6563"/>
    <w:rsid w:val="004A6D8E"/>
    <w:rsid w:val="004A7314"/>
    <w:rsid w:val="004A74BE"/>
    <w:rsid w:val="004B2A9E"/>
    <w:rsid w:val="004B6AC0"/>
    <w:rsid w:val="004B725D"/>
    <w:rsid w:val="004C0374"/>
    <w:rsid w:val="004C0A48"/>
    <w:rsid w:val="004C28E7"/>
    <w:rsid w:val="004C5060"/>
    <w:rsid w:val="004C50AF"/>
    <w:rsid w:val="004C5967"/>
    <w:rsid w:val="004C60E5"/>
    <w:rsid w:val="004C754E"/>
    <w:rsid w:val="004D0155"/>
    <w:rsid w:val="004D3043"/>
    <w:rsid w:val="004D3115"/>
    <w:rsid w:val="004D3F59"/>
    <w:rsid w:val="004D6426"/>
    <w:rsid w:val="004E162D"/>
    <w:rsid w:val="004E32C5"/>
    <w:rsid w:val="004E52AC"/>
    <w:rsid w:val="004E62FF"/>
    <w:rsid w:val="004E68B5"/>
    <w:rsid w:val="004E7046"/>
    <w:rsid w:val="004E7933"/>
    <w:rsid w:val="004F47E4"/>
    <w:rsid w:val="004F585F"/>
    <w:rsid w:val="004F628C"/>
    <w:rsid w:val="00500E6C"/>
    <w:rsid w:val="00501FE3"/>
    <w:rsid w:val="00502114"/>
    <w:rsid w:val="00502E44"/>
    <w:rsid w:val="00503BDB"/>
    <w:rsid w:val="00503D18"/>
    <w:rsid w:val="00510F27"/>
    <w:rsid w:val="00511990"/>
    <w:rsid w:val="005121E4"/>
    <w:rsid w:val="0051712A"/>
    <w:rsid w:val="00520F19"/>
    <w:rsid w:val="00521561"/>
    <w:rsid w:val="00523911"/>
    <w:rsid w:val="00523A61"/>
    <w:rsid w:val="00523ACD"/>
    <w:rsid w:val="00523CDF"/>
    <w:rsid w:val="00523D14"/>
    <w:rsid w:val="005254D9"/>
    <w:rsid w:val="00530B1A"/>
    <w:rsid w:val="00531298"/>
    <w:rsid w:val="005344CF"/>
    <w:rsid w:val="00535E3C"/>
    <w:rsid w:val="00537C5F"/>
    <w:rsid w:val="00540F93"/>
    <w:rsid w:val="005425AB"/>
    <w:rsid w:val="0054329D"/>
    <w:rsid w:val="005437BF"/>
    <w:rsid w:val="00544252"/>
    <w:rsid w:val="00546920"/>
    <w:rsid w:val="00547A85"/>
    <w:rsid w:val="0055109B"/>
    <w:rsid w:val="00551892"/>
    <w:rsid w:val="005523F1"/>
    <w:rsid w:val="00552647"/>
    <w:rsid w:val="005532F7"/>
    <w:rsid w:val="005563C5"/>
    <w:rsid w:val="005569CE"/>
    <w:rsid w:val="00561466"/>
    <w:rsid w:val="00561BA4"/>
    <w:rsid w:val="0056379C"/>
    <w:rsid w:val="005642BD"/>
    <w:rsid w:val="00565D77"/>
    <w:rsid w:val="00570FB1"/>
    <w:rsid w:val="005723B1"/>
    <w:rsid w:val="005727B6"/>
    <w:rsid w:val="00576E18"/>
    <w:rsid w:val="00577F2F"/>
    <w:rsid w:val="00577FDA"/>
    <w:rsid w:val="005824BB"/>
    <w:rsid w:val="00582F9D"/>
    <w:rsid w:val="00583276"/>
    <w:rsid w:val="00585886"/>
    <w:rsid w:val="00587201"/>
    <w:rsid w:val="00587587"/>
    <w:rsid w:val="00587755"/>
    <w:rsid w:val="00587757"/>
    <w:rsid w:val="00590693"/>
    <w:rsid w:val="005913EE"/>
    <w:rsid w:val="00591C24"/>
    <w:rsid w:val="005923E5"/>
    <w:rsid w:val="0059445C"/>
    <w:rsid w:val="00594C35"/>
    <w:rsid w:val="00595ADC"/>
    <w:rsid w:val="005968EB"/>
    <w:rsid w:val="00597832"/>
    <w:rsid w:val="005A1C26"/>
    <w:rsid w:val="005A27E5"/>
    <w:rsid w:val="005A38D2"/>
    <w:rsid w:val="005A3E1A"/>
    <w:rsid w:val="005A681D"/>
    <w:rsid w:val="005B0979"/>
    <w:rsid w:val="005B0D56"/>
    <w:rsid w:val="005B3946"/>
    <w:rsid w:val="005B545F"/>
    <w:rsid w:val="005B5C4C"/>
    <w:rsid w:val="005B7C8D"/>
    <w:rsid w:val="005C2064"/>
    <w:rsid w:val="005C256A"/>
    <w:rsid w:val="005C50D2"/>
    <w:rsid w:val="005C5FC7"/>
    <w:rsid w:val="005C6742"/>
    <w:rsid w:val="005C71E5"/>
    <w:rsid w:val="005D151D"/>
    <w:rsid w:val="005D16C6"/>
    <w:rsid w:val="005D19DD"/>
    <w:rsid w:val="005D2FFC"/>
    <w:rsid w:val="005D3E2A"/>
    <w:rsid w:val="005D3F7A"/>
    <w:rsid w:val="005D403E"/>
    <w:rsid w:val="005D5B36"/>
    <w:rsid w:val="005D6394"/>
    <w:rsid w:val="005E110F"/>
    <w:rsid w:val="005E58A3"/>
    <w:rsid w:val="005E777A"/>
    <w:rsid w:val="005E77E4"/>
    <w:rsid w:val="005F2069"/>
    <w:rsid w:val="005F2E17"/>
    <w:rsid w:val="005F3D43"/>
    <w:rsid w:val="005F449B"/>
    <w:rsid w:val="005F48D2"/>
    <w:rsid w:val="005F794C"/>
    <w:rsid w:val="005F7CCE"/>
    <w:rsid w:val="00600968"/>
    <w:rsid w:val="006012E3"/>
    <w:rsid w:val="0060508A"/>
    <w:rsid w:val="006053AD"/>
    <w:rsid w:val="006102F7"/>
    <w:rsid w:val="00610332"/>
    <w:rsid w:val="00610359"/>
    <w:rsid w:val="006113BE"/>
    <w:rsid w:val="00611F47"/>
    <w:rsid w:val="00614EFF"/>
    <w:rsid w:val="00615223"/>
    <w:rsid w:val="0061735A"/>
    <w:rsid w:val="00617BE8"/>
    <w:rsid w:val="00617C6B"/>
    <w:rsid w:val="00620F1D"/>
    <w:rsid w:val="00620FBB"/>
    <w:rsid w:val="0062179F"/>
    <w:rsid w:val="00622588"/>
    <w:rsid w:val="006236F3"/>
    <w:rsid w:val="006237E5"/>
    <w:rsid w:val="006245A2"/>
    <w:rsid w:val="0062598B"/>
    <w:rsid w:val="00630355"/>
    <w:rsid w:val="0063417B"/>
    <w:rsid w:val="0063601C"/>
    <w:rsid w:val="006373E2"/>
    <w:rsid w:val="00637CBB"/>
    <w:rsid w:val="00640785"/>
    <w:rsid w:val="0064203F"/>
    <w:rsid w:val="00643DA4"/>
    <w:rsid w:val="00644372"/>
    <w:rsid w:val="00645D34"/>
    <w:rsid w:val="00646A09"/>
    <w:rsid w:val="006479F4"/>
    <w:rsid w:val="00650831"/>
    <w:rsid w:val="00650F01"/>
    <w:rsid w:val="0065113B"/>
    <w:rsid w:val="00651818"/>
    <w:rsid w:val="00652329"/>
    <w:rsid w:val="00652434"/>
    <w:rsid w:val="006544A3"/>
    <w:rsid w:val="00657BE1"/>
    <w:rsid w:val="00657E1F"/>
    <w:rsid w:val="00661595"/>
    <w:rsid w:val="006616A8"/>
    <w:rsid w:val="00661F4B"/>
    <w:rsid w:val="00664C22"/>
    <w:rsid w:val="00664E36"/>
    <w:rsid w:val="00666389"/>
    <w:rsid w:val="00673A9A"/>
    <w:rsid w:val="006742B0"/>
    <w:rsid w:val="00674B4C"/>
    <w:rsid w:val="006751A1"/>
    <w:rsid w:val="00675713"/>
    <w:rsid w:val="00680BD7"/>
    <w:rsid w:val="00680C37"/>
    <w:rsid w:val="00683BA0"/>
    <w:rsid w:val="006844ED"/>
    <w:rsid w:val="00684E53"/>
    <w:rsid w:val="006858A7"/>
    <w:rsid w:val="0068619E"/>
    <w:rsid w:val="0068626D"/>
    <w:rsid w:val="006863BC"/>
    <w:rsid w:val="00686F32"/>
    <w:rsid w:val="00687472"/>
    <w:rsid w:val="00690CFA"/>
    <w:rsid w:val="00693F3A"/>
    <w:rsid w:val="00693FCE"/>
    <w:rsid w:val="006953F5"/>
    <w:rsid w:val="00695677"/>
    <w:rsid w:val="006A2604"/>
    <w:rsid w:val="006A280A"/>
    <w:rsid w:val="006A3A79"/>
    <w:rsid w:val="006A4FCA"/>
    <w:rsid w:val="006A4FF7"/>
    <w:rsid w:val="006A5C2B"/>
    <w:rsid w:val="006A7087"/>
    <w:rsid w:val="006B53C5"/>
    <w:rsid w:val="006B5E9A"/>
    <w:rsid w:val="006B6275"/>
    <w:rsid w:val="006B7119"/>
    <w:rsid w:val="006B770F"/>
    <w:rsid w:val="006C06FA"/>
    <w:rsid w:val="006C0995"/>
    <w:rsid w:val="006C1ECD"/>
    <w:rsid w:val="006C23B9"/>
    <w:rsid w:val="006C2FD2"/>
    <w:rsid w:val="006C313C"/>
    <w:rsid w:val="006C49B1"/>
    <w:rsid w:val="006C5484"/>
    <w:rsid w:val="006C70EE"/>
    <w:rsid w:val="006D312C"/>
    <w:rsid w:val="006D6320"/>
    <w:rsid w:val="006E1010"/>
    <w:rsid w:val="006E4C88"/>
    <w:rsid w:val="006F1E20"/>
    <w:rsid w:val="006F21CD"/>
    <w:rsid w:val="006F6AA3"/>
    <w:rsid w:val="00700B0F"/>
    <w:rsid w:val="007026B9"/>
    <w:rsid w:val="00705345"/>
    <w:rsid w:val="00707E77"/>
    <w:rsid w:val="00710F08"/>
    <w:rsid w:val="00711DA5"/>
    <w:rsid w:val="0071267B"/>
    <w:rsid w:val="0072008C"/>
    <w:rsid w:val="00720918"/>
    <w:rsid w:val="0072169A"/>
    <w:rsid w:val="00722ED9"/>
    <w:rsid w:val="00723633"/>
    <w:rsid w:val="007257C8"/>
    <w:rsid w:val="00725AD8"/>
    <w:rsid w:val="00730A39"/>
    <w:rsid w:val="00731EA5"/>
    <w:rsid w:val="00732707"/>
    <w:rsid w:val="00735907"/>
    <w:rsid w:val="007369B6"/>
    <w:rsid w:val="00737519"/>
    <w:rsid w:val="00741B0E"/>
    <w:rsid w:val="00742525"/>
    <w:rsid w:val="00743EFF"/>
    <w:rsid w:val="0074403D"/>
    <w:rsid w:val="007447E7"/>
    <w:rsid w:val="00744BFE"/>
    <w:rsid w:val="007502A4"/>
    <w:rsid w:val="007503A7"/>
    <w:rsid w:val="00753915"/>
    <w:rsid w:val="00756087"/>
    <w:rsid w:val="00760F4C"/>
    <w:rsid w:val="007610A5"/>
    <w:rsid w:val="00762E58"/>
    <w:rsid w:val="007633CD"/>
    <w:rsid w:val="007650A2"/>
    <w:rsid w:val="0076515E"/>
    <w:rsid w:val="00765E77"/>
    <w:rsid w:val="00770B21"/>
    <w:rsid w:val="00771B6C"/>
    <w:rsid w:val="0077357A"/>
    <w:rsid w:val="007747D1"/>
    <w:rsid w:val="00776B01"/>
    <w:rsid w:val="00776B99"/>
    <w:rsid w:val="00776D02"/>
    <w:rsid w:val="007773A7"/>
    <w:rsid w:val="00780121"/>
    <w:rsid w:val="00780F19"/>
    <w:rsid w:val="00787F8A"/>
    <w:rsid w:val="00790840"/>
    <w:rsid w:val="00790D7E"/>
    <w:rsid w:val="00791251"/>
    <w:rsid w:val="00791A1C"/>
    <w:rsid w:val="00791A4E"/>
    <w:rsid w:val="00791D6A"/>
    <w:rsid w:val="0079208E"/>
    <w:rsid w:val="007930EA"/>
    <w:rsid w:val="00794C8B"/>
    <w:rsid w:val="00795577"/>
    <w:rsid w:val="007955E0"/>
    <w:rsid w:val="00797A2A"/>
    <w:rsid w:val="007A0C43"/>
    <w:rsid w:val="007A2BE3"/>
    <w:rsid w:val="007A2C8D"/>
    <w:rsid w:val="007A5885"/>
    <w:rsid w:val="007A6B88"/>
    <w:rsid w:val="007A7E23"/>
    <w:rsid w:val="007B252D"/>
    <w:rsid w:val="007B2DF2"/>
    <w:rsid w:val="007B3B90"/>
    <w:rsid w:val="007B655C"/>
    <w:rsid w:val="007B77E9"/>
    <w:rsid w:val="007C02F4"/>
    <w:rsid w:val="007C05ED"/>
    <w:rsid w:val="007C4330"/>
    <w:rsid w:val="007C5CA5"/>
    <w:rsid w:val="007C6F0F"/>
    <w:rsid w:val="007C717E"/>
    <w:rsid w:val="007D1CC8"/>
    <w:rsid w:val="007D6D03"/>
    <w:rsid w:val="007D7E00"/>
    <w:rsid w:val="007E0934"/>
    <w:rsid w:val="007E1A1E"/>
    <w:rsid w:val="007E3486"/>
    <w:rsid w:val="007E40C5"/>
    <w:rsid w:val="007E53E9"/>
    <w:rsid w:val="007F1C10"/>
    <w:rsid w:val="007F3270"/>
    <w:rsid w:val="007F3E9D"/>
    <w:rsid w:val="007F4828"/>
    <w:rsid w:val="007F5D5E"/>
    <w:rsid w:val="00800153"/>
    <w:rsid w:val="00800510"/>
    <w:rsid w:val="008008FB"/>
    <w:rsid w:val="00802AE1"/>
    <w:rsid w:val="00802D3F"/>
    <w:rsid w:val="00803161"/>
    <w:rsid w:val="00803448"/>
    <w:rsid w:val="00803D9B"/>
    <w:rsid w:val="00804106"/>
    <w:rsid w:val="00804BA5"/>
    <w:rsid w:val="008054B6"/>
    <w:rsid w:val="008063D5"/>
    <w:rsid w:val="00806525"/>
    <w:rsid w:val="00807B7E"/>
    <w:rsid w:val="00810090"/>
    <w:rsid w:val="008110C4"/>
    <w:rsid w:val="0081179D"/>
    <w:rsid w:val="00813547"/>
    <w:rsid w:val="00815618"/>
    <w:rsid w:val="00815F4A"/>
    <w:rsid w:val="00816E2D"/>
    <w:rsid w:val="00817245"/>
    <w:rsid w:val="0081791A"/>
    <w:rsid w:val="008220BC"/>
    <w:rsid w:val="0082233B"/>
    <w:rsid w:val="00822AC4"/>
    <w:rsid w:val="00822F87"/>
    <w:rsid w:val="00822FCB"/>
    <w:rsid w:val="00825594"/>
    <w:rsid w:val="00831106"/>
    <w:rsid w:val="0083225B"/>
    <w:rsid w:val="0083375E"/>
    <w:rsid w:val="00833A31"/>
    <w:rsid w:val="00833DBD"/>
    <w:rsid w:val="00837113"/>
    <w:rsid w:val="00840417"/>
    <w:rsid w:val="008436BE"/>
    <w:rsid w:val="0084528A"/>
    <w:rsid w:val="008459B9"/>
    <w:rsid w:val="00850078"/>
    <w:rsid w:val="008528CC"/>
    <w:rsid w:val="008556E1"/>
    <w:rsid w:val="00855F8C"/>
    <w:rsid w:val="00856A8F"/>
    <w:rsid w:val="00857AEA"/>
    <w:rsid w:val="00863645"/>
    <w:rsid w:val="00863B60"/>
    <w:rsid w:val="00866478"/>
    <w:rsid w:val="00867E9C"/>
    <w:rsid w:val="008700A0"/>
    <w:rsid w:val="0087028C"/>
    <w:rsid w:val="00871013"/>
    <w:rsid w:val="0087144D"/>
    <w:rsid w:val="0087168A"/>
    <w:rsid w:val="00875589"/>
    <w:rsid w:val="008762C4"/>
    <w:rsid w:val="00876D6C"/>
    <w:rsid w:val="008773A1"/>
    <w:rsid w:val="00877C12"/>
    <w:rsid w:val="00877F3E"/>
    <w:rsid w:val="00880114"/>
    <w:rsid w:val="0088089D"/>
    <w:rsid w:val="00880A2C"/>
    <w:rsid w:val="00880BB8"/>
    <w:rsid w:val="0088128F"/>
    <w:rsid w:val="008814F9"/>
    <w:rsid w:val="00881865"/>
    <w:rsid w:val="00884385"/>
    <w:rsid w:val="008864E3"/>
    <w:rsid w:val="00890D85"/>
    <w:rsid w:val="00891287"/>
    <w:rsid w:val="0089171F"/>
    <w:rsid w:val="00892457"/>
    <w:rsid w:val="00893064"/>
    <w:rsid w:val="00894D16"/>
    <w:rsid w:val="008958D8"/>
    <w:rsid w:val="008968E4"/>
    <w:rsid w:val="00897234"/>
    <w:rsid w:val="0089767E"/>
    <w:rsid w:val="008A1027"/>
    <w:rsid w:val="008A1D3E"/>
    <w:rsid w:val="008A22AF"/>
    <w:rsid w:val="008A4E50"/>
    <w:rsid w:val="008A6086"/>
    <w:rsid w:val="008A6434"/>
    <w:rsid w:val="008B0195"/>
    <w:rsid w:val="008B213A"/>
    <w:rsid w:val="008B2DD6"/>
    <w:rsid w:val="008B2EB7"/>
    <w:rsid w:val="008B499B"/>
    <w:rsid w:val="008B7D8B"/>
    <w:rsid w:val="008C02D9"/>
    <w:rsid w:val="008C18FD"/>
    <w:rsid w:val="008C403D"/>
    <w:rsid w:val="008C5FCB"/>
    <w:rsid w:val="008C7C6C"/>
    <w:rsid w:val="008D1DD4"/>
    <w:rsid w:val="008D4540"/>
    <w:rsid w:val="008D4C1B"/>
    <w:rsid w:val="008D5602"/>
    <w:rsid w:val="008D5C2B"/>
    <w:rsid w:val="008D6778"/>
    <w:rsid w:val="008D7E8B"/>
    <w:rsid w:val="008E23FE"/>
    <w:rsid w:val="008E355A"/>
    <w:rsid w:val="008E3A78"/>
    <w:rsid w:val="008E69DD"/>
    <w:rsid w:val="008E747A"/>
    <w:rsid w:val="008F03DC"/>
    <w:rsid w:val="008F08D9"/>
    <w:rsid w:val="008F119F"/>
    <w:rsid w:val="008F19BF"/>
    <w:rsid w:val="008F3EB5"/>
    <w:rsid w:val="008F4470"/>
    <w:rsid w:val="008F6207"/>
    <w:rsid w:val="00901CE0"/>
    <w:rsid w:val="009035D2"/>
    <w:rsid w:val="009049A9"/>
    <w:rsid w:val="00904AC4"/>
    <w:rsid w:val="0090586B"/>
    <w:rsid w:val="009059AE"/>
    <w:rsid w:val="00906668"/>
    <w:rsid w:val="00910050"/>
    <w:rsid w:val="00910173"/>
    <w:rsid w:val="00910E90"/>
    <w:rsid w:val="009117E1"/>
    <w:rsid w:val="00915994"/>
    <w:rsid w:val="00916E9F"/>
    <w:rsid w:val="00917360"/>
    <w:rsid w:val="00922488"/>
    <w:rsid w:val="00923469"/>
    <w:rsid w:val="009238D6"/>
    <w:rsid w:val="00924EA5"/>
    <w:rsid w:val="0092633F"/>
    <w:rsid w:val="00926866"/>
    <w:rsid w:val="00926F52"/>
    <w:rsid w:val="00931086"/>
    <w:rsid w:val="00931FC3"/>
    <w:rsid w:val="00932FF1"/>
    <w:rsid w:val="0093404B"/>
    <w:rsid w:val="00934264"/>
    <w:rsid w:val="00937FC4"/>
    <w:rsid w:val="009404C9"/>
    <w:rsid w:val="00941FBF"/>
    <w:rsid w:val="009438FF"/>
    <w:rsid w:val="009456F0"/>
    <w:rsid w:val="00945F02"/>
    <w:rsid w:val="009462FA"/>
    <w:rsid w:val="0094651E"/>
    <w:rsid w:val="00950327"/>
    <w:rsid w:val="00950E64"/>
    <w:rsid w:val="0095167B"/>
    <w:rsid w:val="0095384D"/>
    <w:rsid w:val="00953B0D"/>
    <w:rsid w:val="009540B1"/>
    <w:rsid w:val="009540C9"/>
    <w:rsid w:val="0095421D"/>
    <w:rsid w:val="00957D52"/>
    <w:rsid w:val="0096110A"/>
    <w:rsid w:val="009641CE"/>
    <w:rsid w:val="0096584F"/>
    <w:rsid w:val="00965D76"/>
    <w:rsid w:val="009661B0"/>
    <w:rsid w:val="00966BAA"/>
    <w:rsid w:val="00967081"/>
    <w:rsid w:val="009676C7"/>
    <w:rsid w:val="009703C0"/>
    <w:rsid w:val="00971150"/>
    <w:rsid w:val="009728B8"/>
    <w:rsid w:val="00975B74"/>
    <w:rsid w:val="00976721"/>
    <w:rsid w:val="00976B4A"/>
    <w:rsid w:val="00981B4D"/>
    <w:rsid w:val="00982BE0"/>
    <w:rsid w:val="00982C42"/>
    <w:rsid w:val="00983712"/>
    <w:rsid w:val="00985C56"/>
    <w:rsid w:val="00987057"/>
    <w:rsid w:val="0099000E"/>
    <w:rsid w:val="00995A29"/>
    <w:rsid w:val="009971A0"/>
    <w:rsid w:val="009A0B9A"/>
    <w:rsid w:val="009A301C"/>
    <w:rsid w:val="009A311B"/>
    <w:rsid w:val="009A3FAE"/>
    <w:rsid w:val="009A41B2"/>
    <w:rsid w:val="009A5A99"/>
    <w:rsid w:val="009A61FC"/>
    <w:rsid w:val="009A74BA"/>
    <w:rsid w:val="009B20A2"/>
    <w:rsid w:val="009B21EA"/>
    <w:rsid w:val="009B3E54"/>
    <w:rsid w:val="009B45D8"/>
    <w:rsid w:val="009B5175"/>
    <w:rsid w:val="009B5451"/>
    <w:rsid w:val="009B54DB"/>
    <w:rsid w:val="009B5A69"/>
    <w:rsid w:val="009B6E0E"/>
    <w:rsid w:val="009C049B"/>
    <w:rsid w:val="009C069E"/>
    <w:rsid w:val="009C2A60"/>
    <w:rsid w:val="009C41E4"/>
    <w:rsid w:val="009C5530"/>
    <w:rsid w:val="009D2CF2"/>
    <w:rsid w:val="009D3947"/>
    <w:rsid w:val="009D3D52"/>
    <w:rsid w:val="009D67D7"/>
    <w:rsid w:val="009D7D08"/>
    <w:rsid w:val="009D7DA0"/>
    <w:rsid w:val="009E0B68"/>
    <w:rsid w:val="009E32E8"/>
    <w:rsid w:val="009E3530"/>
    <w:rsid w:val="009E3795"/>
    <w:rsid w:val="009E3C3B"/>
    <w:rsid w:val="009E66C7"/>
    <w:rsid w:val="009E6B00"/>
    <w:rsid w:val="009E6DCA"/>
    <w:rsid w:val="009F07EC"/>
    <w:rsid w:val="009F1296"/>
    <w:rsid w:val="009F2F3C"/>
    <w:rsid w:val="009F4956"/>
    <w:rsid w:val="009F6D5A"/>
    <w:rsid w:val="009F7935"/>
    <w:rsid w:val="009F7CB2"/>
    <w:rsid w:val="009F7E6E"/>
    <w:rsid w:val="00A004B4"/>
    <w:rsid w:val="00A00E11"/>
    <w:rsid w:val="00A0230E"/>
    <w:rsid w:val="00A026DB"/>
    <w:rsid w:val="00A02F16"/>
    <w:rsid w:val="00A036B7"/>
    <w:rsid w:val="00A04452"/>
    <w:rsid w:val="00A0575D"/>
    <w:rsid w:val="00A060C7"/>
    <w:rsid w:val="00A066CF"/>
    <w:rsid w:val="00A1003C"/>
    <w:rsid w:val="00A1068C"/>
    <w:rsid w:val="00A1356E"/>
    <w:rsid w:val="00A13745"/>
    <w:rsid w:val="00A1644E"/>
    <w:rsid w:val="00A16818"/>
    <w:rsid w:val="00A16FD5"/>
    <w:rsid w:val="00A17CA5"/>
    <w:rsid w:val="00A21903"/>
    <w:rsid w:val="00A221F1"/>
    <w:rsid w:val="00A23290"/>
    <w:rsid w:val="00A233F3"/>
    <w:rsid w:val="00A241DB"/>
    <w:rsid w:val="00A24C93"/>
    <w:rsid w:val="00A26A10"/>
    <w:rsid w:val="00A27FB6"/>
    <w:rsid w:val="00A31419"/>
    <w:rsid w:val="00A336EC"/>
    <w:rsid w:val="00A36460"/>
    <w:rsid w:val="00A40083"/>
    <w:rsid w:val="00A412D4"/>
    <w:rsid w:val="00A42900"/>
    <w:rsid w:val="00A456B5"/>
    <w:rsid w:val="00A46A8D"/>
    <w:rsid w:val="00A51C5F"/>
    <w:rsid w:val="00A51F4C"/>
    <w:rsid w:val="00A541D2"/>
    <w:rsid w:val="00A54F43"/>
    <w:rsid w:val="00A55747"/>
    <w:rsid w:val="00A56190"/>
    <w:rsid w:val="00A5630A"/>
    <w:rsid w:val="00A57339"/>
    <w:rsid w:val="00A600E1"/>
    <w:rsid w:val="00A60778"/>
    <w:rsid w:val="00A614E9"/>
    <w:rsid w:val="00A61540"/>
    <w:rsid w:val="00A621C3"/>
    <w:rsid w:val="00A647BB"/>
    <w:rsid w:val="00A65BC5"/>
    <w:rsid w:val="00A678B3"/>
    <w:rsid w:val="00A725F2"/>
    <w:rsid w:val="00A72607"/>
    <w:rsid w:val="00A752C6"/>
    <w:rsid w:val="00A75EEB"/>
    <w:rsid w:val="00A76573"/>
    <w:rsid w:val="00A77426"/>
    <w:rsid w:val="00A80239"/>
    <w:rsid w:val="00A80A4E"/>
    <w:rsid w:val="00A83D56"/>
    <w:rsid w:val="00A852B0"/>
    <w:rsid w:val="00A86379"/>
    <w:rsid w:val="00A86456"/>
    <w:rsid w:val="00A87633"/>
    <w:rsid w:val="00A909F3"/>
    <w:rsid w:val="00A90F8B"/>
    <w:rsid w:val="00A930FD"/>
    <w:rsid w:val="00A9502D"/>
    <w:rsid w:val="00A958CA"/>
    <w:rsid w:val="00A95B17"/>
    <w:rsid w:val="00AA1871"/>
    <w:rsid w:val="00AA2D3C"/>
    <w:rsid w:val="00AA40AC"/>
    <w:rsid w:val="00AA42B1"/>
    <w:rsid w:val="00AA7AC0"/>
    <w:rsid w:val="00AA7B72"/>
    <w:rsid w:val="00AB104D"/>
    <w:rsid w:val="00AB214A"/>
    <w:rsid w:val="00AB27B8"/>
    <w:rsid w:val="00AB3A78"/>
    <w:rsid w:val="00AB50BF"/>
    <w:rsid w:val="00AB5AD2"/>
    <w:rsid w:val="00AB7258"/>
    <w:rsid w:val="00AB739E"/>
    <w:rsid w:val="00AC1AC8"/>
    <w:rsid w:val="00AC27D9"/>
    <w:rsid w:val="00AC2DDB"/>
    <w:rsid w:val="00AC3E91"/>
    <w:rsid w:val="00AC4743"/>
    <w:rsid w:val="00AC510F"/>
    <w:rsid w:val="00AC5EC2"/>
    <w:rsid w:val="00AC7071"/>
    <w:rsid w:val="00AD0102"/>
    <w:rsid w:val="00AD08B4"/>
    <w:rsid w:val="00AD2A40"/>
    <w:rsid w:val="00AD7387"/>
    <w:rsid w:val="00AD7B34"/>
    <w:rsid w:val="00AE112F"/>
    <w:rsid w:val="00AE3290"/>
    <w:rsid w:val="00AE4608"/>
    <w:rsid w:val="00AE46D5"/>
    <w:rsid w:val="00AE5699"/>
    <w:rsid w:val="00AE57FC"/>
    <w:rsid w:val="00AE5A52"/>
    <w:rsid w:val="00AF053F"/>
    <w:rsid w:val="00AF12F7"/>
    <w:rsid w:val="00AF1AD5"/>
    <w:rsid w:val="00AF2384"/>
    <w:rsid w:val="00AF3455"/>
    <w:rsid w:val="00AF3BB7"/>
    <w:rsid w:val="00AF6427"/>
    <w:rsid w:val="00AF6A1A"/>
    <w:rsid w:val="00AF6DAB"/>
    <w:rsid w:val="00B01EE8"/>
    <w:rsid w:val="00B032A8"/>
    <w:rsid w:val="00B04637"/>
    <w:rsid w:val="00B04947"/>
    <w:rsid w:val="00B04D0E"/>
    <w:rsid w:val="00B062FC"/>
    <w:rsid w:val="00B06A91"/>
    <w:rsid w:val="00B07404"/>
    <w:rsid w:val="00B11EC6"/>
    <w:rsid w:val="00B12A5A"/>
    <w:rsid w:val="00B1387F"/>
    <w:rsid w:val="00B13960"/>
    <w:rsid w:val="00B177D0"/>
    <w:rsid w:val="00B207FE"/>
    <w:rsid w:val="00B20D2A"/>
    <w:rsid w:val="00B2203C"/>
    <w:rsid w:val="00B25D03"/>
    <w:rsid w:val="00B26EFE"/>
    <w:rsid w:val="00B278B1"/>
    <w:rsid w:val="00B30773"/>
    <w:rsid w:val="00B31B20"/>
    <w:rsid w:val="00B344C6"/>
    <w:rsid w:val="00B371C0"/>
    <w:rsid w:val="00B40391"/>
    <w:rsid w:val="00B40642"/>
    <w:rsid w:val="00B4158C"/>
    <w:rsid w:val="00B41608"/>
    <w:rsid w:val="00B42BB5"/>
    <w:rsid w:val="00B474EA"/>
    <w:rsid w:val="00B4796C"/>
    <w:rsid w:val="00B501C0"/>
    <w:rsid w:val="00B5095E"/>
    <w:rsid w:val="00B52F02"/>
    <w:rsid w:val="00B53D45"/>
    <w:rsid w:val="00B55319"/>
    <w:rsid w:val="00B57D7B"/>
    <w:rsid w:val="00B600D1"/>
    <w:rsid w:val="00B61C37"/>
    <w:rsid w:val="00B61DAA"/>
    <w:rsid w:val="00B621D1"/>
    <w:rsid w:val="00B63D6D"/>
    <w:rsid w:val="00B6417F"/>
    <w:rsid w:val="00B6488D"/>
    <w:rsid w:val="00B64982"/>
    <w:rsid w:val="00B65B17"/>
    <w:rsid w:val="00B6751E"/>
    <w:rsid w:val="00B7132C"/>
    <w:rsid w:val="00B73F57"/>
    <w:rsid w:val="00B754DD"/>
    <w:rsid w:val="00B76EE0"/>
    <w:rsid w:val="00B856F3"/>
    <w:rsid w:val="00B8667D"/>
    <w:rsid w:val="00B870C4"/>
    <w:rsid w:val="00B904CC"/>
    <w:rsid w:val="00B910FD"/>
    <w:rsid w:val="00B91BD7"/>
    <w:rsid w:val="00B9278A"/>
    <w:rsid w:val="00B92C5E"/>
    <w:rsid w:val="00B935A2"/>
    <w:rsid w:val="00B9369A"/>
    <w:rsid w:val="00B93E6F"/>
    <w:rsid w:val="00B94505"/>
    <w:rsid w:val="00B953F3"/>
    <w:rsid w:val="00BA1DDF"/>
    <w:rsid w:val="00BA354B"/>
    <w:rsid w:val="00BA3739"/>
    <w:rsid w:val="00BA4806"/>
    <w:rsid w:val="00BA48E4"/>
    <w:rsid w:val="00BA59A0"/>
    <w:rsid w:val="00BA5CF0"/>
    <w:rsid w:val="00BA70ED"/>
    <w:rsid w:val="00BB03CD"/>
    <w:rsid w:val="00BB0C03"/>
    <w:rsid w:val="00BB1596"/>
    <w:rsid w:val="00BB2988"/>
    <w:rsid w:val="00BB2D89"/>
    <w:rsid w:val="00BB3003"/>
    <w:rsid w:val="00BB3369"/>
    <w:rsid w:val="00BB43FC"/>
    <w:rsid w:val="00BB797D"/>
    <w:rsid w:val="00BB7E6F"/>
    <w:rsid w:val="00BC01B4"/>
    <w:rsid w:val="00BC240A"/>
    <w:rsid w:val="00BC4CE9"/>
    <w:rsid w:val="00BC5014"/>
    <w:rsid w:val="00BC57A2"/>
    <w:rsid w:val="00BC59FE"/>
    <w:rsid w:val="00BC6329"/>
    <w:rsid w:val="00BC6E2B"/>
    <w:rsid w:val="00BC74E9"/>
    <w:rsid w:val="00BD1D48"/>
    <w:rsid w:val="00BD4262"/>
    <w:rsid w:val="00BD4F1A"/>
    <w:rsid w:val="00BD5054"/>
    <w:rsid w:val="00BD7BC8"/>
    <w:rsid w:val="00BE12C9"/>
    <w:rsid w:val="00BE1619"/>
    <w:rsid w:val="00BE205A"/>
    <w:rsid w:val="00BE3B76"/>
    <w:rsid w:val="00BE7DC8"/>
    <w:rsid w:val="00BF280E"/>
    <w:rsid w:val="00BF2929"/>
    <w:rsid w:val="00BF344C"/>
    <w:rsid w:val="00BF3487"/>
    <w:rsid w:val="00BF3BB0"/>
    <w:rsid w:val="00BF66F7"/>
    <w:rsid w:val="00BF74A6"/>
    <w:rsid w:val="00C00104"/>
    <w:rsid w:val="00C01244"/>
    <w:rsid w:val="00C013A2"/>
    <w:rsid w:val="00C01973"/>
    <w:rsid w:val="00C01EAE"/>
    <w:rsid w:val="00C0332B"/>
    <w:rsid w:val="00C05312"/>
    <w:rsid w:val="00C061DD"/>
    <w:rsid w:val="00C06D99"/>
    <w:rsid w:val="00C12F3F"/>
    <w:rsid w:val="00C14172"/>
    <w:rsid w:val="00C1685B"/>
    <w:rsid w:val="00C23614"/>
    <w:rsid w:val="00C262A6"/>
    <w:rsid w:val="00C26442"/>
    <w:rsid w:val="00C26E23"/>
    <w:rsid w:val="00C27A56"/>
    <w:rsid w:val="00C27D06"/>
    <w:rsid w:val="00C27D88"/>
    <w:rsid w:val="00C3065C"/>
    <w:rsid w:val="00C30A56"/>
    <w:rsid w:val="00C31CBB"/>
    <w:rsid w:val="00C334F6"/>
    <w:rsid w:val="00C33E58"/>
    <w:rsid w:val="00C36042"/>
    <w:rsid w:val="00C402AB"/>
    <w:rsid w:val="00C42517"/>
    <w:rsid w:val="00C42EC3"/>
    <w:rsid w:val="00C445A3"/>
    <w:rsid w:val="00C50B02"/>
    <w:rsid w:val="00C5181F"/>
    <w:rsid w:val="00C53D85"/>
    <w:rsid w:val="00C54C2C"/>
    <w:rsid w:val="00C55DE9"/>
    <w:rsid w:val="00C5784A"/>
    <w:rsid w:val="00C60F13"/>
    <w:rsid w:val="00C614E1"/>
    <w:rsid w:val="00C61F53"/>
    <w:rsid w:val="00C63739"/>
    <w:rsid w:val="00C6405C"/>
    <w:rsid w:val="00C67F26"/>
    <w:rsid w:val="00C711C7"/>
    <w:rsid w:val="00C72488"/>
    <w:rsid w:val="00C74C37"/>
    <w:rsid w:val="00C758BD"/>
    <w:rsid w:val="00C7616A"/>
    <w:rsid w:val="00C762B9"/>
    <w:rsid w:val="00C777DC"/>
    <w:rsid w:val="00C77F8F"/>
    <w:rsid w:val="00C831ED"/>
    <w:rsid w:val="00C83D5D"/>
    <w:rsid w:val="00C83FE4"/>
    <w:rsid w:val="00C843F2"/>
    <w:rsid w:val="00C9086A"/>
    <w:rsid w:val="00C9328D"/>
    <w:rsid w:val="00C961D8"/>
    <w:rsid w:val="00CA1238"/>
    <w:rsid w:val="00CA18A0"/>
    <w:rsid w:val="00CA2670"/>
    <w:rsid w:val="00CA33DB"/>
    <w:rsid w:val="00CA4D85"/>
    <w:rsid w:val="00CA6CF9"/>
    <w:rsid w:val="00CB109A"/>
    <w:rsid w:val="00CB1232"/>
    <w:rsid w:val="00CB2126"/>
    <w:rsid w:val="00CB3E65"/>
    <w:rsid w:val="00CB4F9D"/>
    <w:rsid w:val="00CB5C95"/>
    <w:rsid w:val="00CB6B14"/>
    <w:rsid w:val="00CC00B0"/>
    <w:rsid w:val="00CC0137"/>
    <w:rsid w:val="00CC070B"/>
    <w:rsid w:val="00CC257B"/>
    <w:rsid w:val="00CC2C6E"/>
    <w:rsid w:val="00CC2F3F"/>
    <w:rsid w:val="00CC4EBF"/>
    <w:rsid w:val="00CC5201"/>
    <w:rsid w:val="00CC739D"/>
    <w:rsid w:val="00CC7A8F"/>
    <w:rsid w:val="00CD0096"/>
    <w:rsid w:val="00CD04F2"/>
    <w:rsid w:val="00CD0B73"/>
    <w:rsid w:val="00CD22D8"/>
    <w:rsid w:val="00CD293B"/>
    <w:rsid w:val="00CD39CA"/>
    <w:rsid w:val="00CD4518"/>
    <w:rsid w:val="00CD4565"/>
    <w:rsid w:val="00CD5DA7"/>
    <w:rsid w:val="00CE161C"/>
    <w:rsid w:val="00CE2D20"/>
    <w:rsid w:val="00CE2E02"/>
    <w:rsid w:val="00CE3055"/>
    <w:rsid w:val="00CE3C16"/>
    <w:rsid w:val="00CE4E06"/>
    <w:rsid w:val="00CE4F31"/>
    <w:rsid w:val="00CE5689"/>
    <w:rsid w:val="00CE6093"/>
    <w:rsid w:val="00CE6290"/>
    <w:rsid w:val="00CE74B0"/>
    <w:rsid w:val="00CE7BF3"/>
    <w:rsid w:val="00CF0A3F"/>
    <w:rsid w:val="00CF1E91"/>
    <w:rsid w:val="00CF2813"/>
    <w:rsid w:val="00CF2B03"/>
    <w:rsid w:val="00CF3E3D"/>
    <w:rsid w:val="00CF43BE"/>
    <w:rsid w:val="00CF4A6C"/>
    <w:rsid w:val="00D02726"/>
    <w:rsid w:val="00D03301"/>
    <w:rsid w:val="00D039B2"/>
    <w:rsid w:val="00D04E95"/>
    <w:rsid w:val="00D05F5D"/>
    <w:rsid w:val="00D11032"/>
    <w:rsid w:val="00D15F06"/>
    <w:rsid w:val="00D170E3"/>
    <w:rsid w:val="00D171FA"/>
    <w:rsid w:val="00D21467"/>
    <w:rsid w:val="00D23571"/>
    <w:rsid w:val="00D25C46"/>
    <w:rsid w:val="00D260D8"/>
    <w:rsid w:val="00D277F2"/>
    <w:rsid w:val="00D30387"/>
    <w:rsid w:val="00D30770"/>
    <w:rsid w:val="00D328D5"/>
    <w:rsid w:val="00D347DE"/>
    <w:rsid w:val="00D350F6"/>
    <w:rsid w:val="00D373B9"/>
    <w:rsid w:val="00D37490"/>
    <w:rsid w:val="00D40583"/>
    <w:rsid w:val="00D405C2"/>
    <w:rsid w:val="00D40FAB"/>
    <w:rsid w:val="00D43A77"/>
    <w:rsid w:val="00D43E27"/>
    <w:rsid w:val="00D447F0"/>
    <w:rsid w:val="00D45C9F"/>
    <w:rsid w:val="00D5098F"/>
    <w:rsid w:val="00D53312"/>
    <w:rsid w:val="00D55CAD"/>
    <w:rsid w:val="00D567C3"/>
    <w:rsid w:val="00D5751E"/>
    <w:rsid w:val="00D6017E"/>
    <w:rsid w:val="00D601BB"/>
    <w:rsid w:val="00D612B3"/>
    <w:rsid w:val="00D62CFA"/>
    <w:rsid w:val="00D63A87"/>
    <w:rsid w:val="00D70331"/>
    <w:rsid w:val="00D71D78"/>
    <w:rsid w:val="00D723FC"/>
    <w:rsid w:val="00D73447"/>
    <w:rsid w:val="00D73CE9"/>
    <w:rsid w:val="00D76466"/>
    <w:rsid w:val="00D766F0"/>
    <w:rsid w:val="00D8081C"/>
    <w:rsid w:val="00D8256E"/>
    <w:rsid w:val="00D83477"/>
    <w:rsid w:val="00D84018"/>
    <w:rsid w:val="00D863EC"/>
    <w:rsid w:val="00D86FF6"/>
    <w:rsid w:val="00D87605"/>
    <w:rsid w:val="00D9218A"/>
    <w:rsid w:val="00D92C64"/>
    <w:rsid w:val="00D94A0B"/>
    <w:rsid w:val="00D95A1E"/>
    <w:rsid w:val="00D961B8"/>
    <w:rsid w:val="00D969BB"/>
    <w:rsid w:val="00D97A60"/>
    <w:rsid w:val="00DA0CE5"/>
    <w:rsid w:val="00DA14E4"/>
    <w:rsid w:val="00DA405F"/>
    <w:rsid w:val="00DA420C"/>
    <w:rsid w:val="00DA698A"/>
    <w:rsid w:val="00DA7A55"/>
    <w:rsid w:val="00DA7A8D"/>
    <w:rsid w:val="00DA7FD4"/>
    <w:rsid w:val="00DB0ECD"/>
    <w:rsid w:val="00DB12E0"/>
    <w:rsid w:val="00DB3F84"/>
    <w:rsid w:val="00DB47E0"/>
    <w:rsid w:val="00DB4B65"/>
    <w:rsid w:val="00DB55E6"/>
    <w:rsid w:val="00DB5C4C"/>
    <w:rsid w:val="00DB6867"/>
    <w:rsid w:val="00DB6BED"/>
    <w:rsid w:val="00DB6DC5"/>
    <w:rsid w:val="00DC2919"/>
    <w:rsid w:val="00DC38ED"/>
    <w:rsid w:val="00DC44E3"/>
    <w:rsid w:val="00DC4C8A"/>
    <w:rsid w:val="00DC5594"/>
    <w:rsid w:val="00DC6058"/>
    <w:rsid w:val="00DD0E3A"/>
    <w:rsid w:val="00DD1E76"/>
    <w:rsid w:val="00DD2144"/>
    <w:rsid w:val="00DD42B2"/>
    <w:rsid w:val="00DD5EB0"/>
    <w:rsid w:val="00DD6687"/>
    <w:rsid w:val="00DE0F09"/>
    <w:rsid w:val="00DE1965"/>
    <w:rsid w:val="00DE5F0F"/>
    <w:rsid w:val="00DF0726"/>
    <w:rsid w:val="00DF218C"/>
    <w:rsid w:val="00DF2336"/>
    <w:rsid w:val="00E01587"/>
    <w:rsid w:val="00E07E07"/>
    <w:rsid w:val="00E1299A"/>
    <w:rsid w:val="00E13902"/>
    <w:rsid w:val="00E15BBE"/>
    <w:rsid w:val="00E16C26"/>
    <w:rsid w:val="00E16F39"/>
    <w:rsid w:val="00E2025C"/>
    <w:rsid w:val="00E21068"/>
    <w:rsid w:val="00E2151D"/>
    <w:rsid w:val="00E21747"/>
    <w:rsid w:val="00E24004"/>
    <w:rsid w:val="00E2477C"/>
    <w:rsid w:val="00E259AB"/>
    <w:rsid w:val="00E27650"/>
    <w:rsid w:val="00E27F18"/>
    <w:rsid w:val="00E343BD"/>
    <w:rsid w:val="00E3539A"/>
    <w:rsid w:val="00E362A8"/>
    <w:rsid w:val="00E368BD"/>
    <w:rsid w:val="00E37230"/>
    <w:rsid w:val="00E40E0D"/>
    <w:rsid w:val="00E4141E"/>
    <w:rsid w:val="00E420DE"/>
    <w:rsid w:val="00E42266"/>
    <w:rsid w:val="00E422EA"/>
    <w:rsid w:val="00E440AF"/>
    <w:rsid w:val="00E451FF"/>
    <w:rsid w:val="00E50210"/>
    <w:rsid w:val="00E52B7C"/>
    <w:rsid w:val="00E53CD5"/>
    <w:rsid w:val="00E54840"/>
    <w:rsid w:val="00E55C46"/>
    <w:rsid w:val="00E60666"/>
    <w:rsid w:val="00E6105E"/>
    <w:rsid w:val="00E617D2"/>
    <w:rsid w:val="00E61ECD"/>
    <w:rsid w:val="00E641CD"/>
    <w:rsid w:val="00E660F3"/>
    <w:rsid w:val="00E66466"/>
    <w:rsid w:val="00E666B0"/>
    <w:rsid w:val="00E666BB"/>
    <w:rsid w:val="00E7182E"/>
    <w:rsid w:val="00E72896"/>
    <w:rsid w:val="00E738D5"/>
    <w:rsid w:val="00E73CFD"/>
    <w:rsid w:val="00E73E39"/>
    <w:rsid w:val="00E75322"/>
    <w:rsid w:val="00E76A1A"/>
    <w:rsid w:val="00E8228E"/>
    <w:rsid w:val="00E8412A"/>
    <w:rsid w:val="00E850E5"/>
    <w:rsid w:val="00E86352"/>
    <w:rsid w:val="00E957F0"/>
    <w:rsid w:val="00E96140"/>
    <w:rsid w:val="00E96EFE"/>
    <w:rsid w:val="00EA10D8"/>
    <w:rsid w:val="00EA137F"/>
    <w:rsid w:val="00EA13D9"/>
    <w:rsid w:val="00EA1FEC"/>
    <w:rsid w:val="00EA3D68"/>
    <w:rsid w:val="00EA68A6"/>
    <w:rsid w:val="00EB16F9"/>
    <w:rsid w:val="00EB24B6"/>
    <w:rsid w:val="00EB2D79"/>
    <w:rsid w:val="00EB6596"/>
    <w:rsid w:val="00EB778A"/>
    <w:rsid w:val="00EC0C7D"/>
    <w:rsid w:val="00EC31DC"/>
    <w:rsid w:val="00EC45BF"/>
    <w:rsid w:val="00EC48C9"/>
    <w:rsid w:val="00EC6D4F"/>
    <w:rsid w:val="00EC75AF"/>
    <w:rsid w:val="00ED10B9"/>
    <w:rsid w:val="00ED1D5A"/>
    <w:rsid w:val="00ED3080"/>
    <w:rsid w:val="00ED3B37"/>
    <w:rsid w:val="00ED5353"/>
    <w:rsid w:val="00EE02EC"/>
    <w:rsid w:val="00EE0499"/>
    <w:rsid w:val="00EE0A13"/>
    <w:rsid w:val="00EE3361"/>
    <w:rsid w:val="00EE6BB6"/>
    <w:rsid w:val="00EF0515"/>
    <w:rsid w:val="00EF0AFD"/>
    <w:rsid w:val="00EF189D"/>
    <w:rsid w:val="00EF2192"/>
    <w:rsid w:val="00EF59F3"/>
    <w:rsid w:val="00EF5CE3"/>
    <w:rsid w:val="00EF7D6E"/>
    <w:rsid w:val="00EF7D92"/>
    <w:rsid w:val="00F0002B"/>
    <w:rsid w:val="00F00EA0"/>
    <w:rsid w:val="00F01E9D"/>
    <w:rsid w:val="00F02BBE"/>
    <w:rsid w:val="00F03A57"/>
    <w:rsid w:val="00F047C6"/>
    <w:rsid w:val="00F0775F"/>
    <w:rsid w:val="00F1009E"/>
    <w:rsid w:val="00F102DC"/>
    <w:rsid w:val="00F1248A"/>
    <w:rsid w:val="00F13C3E"/>
    <w:rsid w:val="00F14579"/>
    <w:rsid w:val="00F14AEA"/>
    <w:rsid w:val="00F15656"/>
    <w:rsid w:val="00F16302"/>
    <w:rsid w:val="00F17CB2"/>
    <w:rsid w:val="00F207C9"/>
    <w:rsid w:val="00F21C42"/>
    <w:rsid w:val="00F21EFE"/>
    <w:rsid w:val="00F23675"/>
    <w:rsid w:val="00F23B40"/>
    <w:rsid w:val="00F23B48"/>
    <w:rsid w:val="00F24374"/>
    <w:rsid w:val="00F25043"/>
    <w:rsid w:val="00F27516"/>
    <w:rsid w:val="00F311A2"/>
    <w:rsid w:val="00F3213C"/>
    <w:rsid w:val="00F343B1"/>
    <w:rsid w:val="00F34D73"/>
    <w:rsid w:val="00F34FDD"/>
    <w:rsid w:val="00F361C6"/>
    <w:rsid w:val="00F364DB"/>
    <w:rsid w:val="00F36987"/>
    <w:rsid w:val="00F378B8"/>
    <w:rsid w:val="00F37F61"/>
    <w:rsid w:val="00F5018F"/>
    <w:rsid w:val="00F50C8A"/>
    <w:rsid w:val="00F50F65"/>
    <w:rsid w:val="00F51517"/>
    <w:rsid w:val="00F51570"/>
    <w:rsid w:val="00F53167"/>
    <w:rsid w:val="00F550D8"/>
    <w:rsid w:val="00F56AA7"/>
    <w:rsid w:val="00F62182"/>
    <w:rsid w:val="00F63869"/>
    <w:rsid w:val="00F647EF"/>
    <w:rsid w:val="00F64AE2"/>
    <w:rsid w:val="00F64D66"/>
    <w:rsid w:val="00F67EA2"/>
    <w:rsid w:val="00F70F5F"/>
    <w:rsid w:val="00F71AE7"/>
    <w:rsid w:val="00F73B4C"/>
    <w:rsid w:val="00F744C4"/>
    <w:rsid w:val="00F827F8"/>
    <w:rsid w:val="00F85BE9"/>
    <w:rsid w:val="00F87C9C"/>
    <w:rsid w:val="00F91082"/>
    <w:rsid w:val="00F91234"/>
    <w:rsid w:val="00F92474"/>
    <w:rsid w:val="00F928C1"/>
    <w:rsid w:val="00F9632C"/>
    <w:rsid w:val="00F97F8B"/>
    <w:rsid w:val="00FA03F1"/>
    <w:rsid w:val="00FA161F"/>
    <w:rsid w:val="00FA181B"/>
    <w:rsid w:val="00FA2200"/>
    <w:rsid w:val="00FA2F4B"/>
    <w:rsid w:val="00FA336B"/>
    <w:rsid w:val="00FA3441"/>
    <w:rsid w:val="00FA4B87"/>
    <w:rsid w:val="00FA5210"/>
    <w:rsid w:val="00FA6254"/>
    <w:rsid w:val="00FA7181"/>
    <w:rsid w:val="00FA71B0"/>
    <w:rsid w:val="00FA71FD"/>
    <w:rsid w:val="00FA720E"/>
    <w:rsid w:val="00FA72C4"/>
    <w:rsid w:val="00FA7A14"/>
    <w:rsid w:val="00FB15AD"/>
    <w:rsid w:val="00FB2BD5"/>
    <w:rsid w:val="00FB325A"/>
    <w:rsid w:val="00FB4132"/>
    <w:rsid w:val="00FB4A6D"/>
    <w:rsid w:val="00FB572D"/>
    <w:rsid w:val="00FB5A40"/>
    <w:rsid w:val="00FB6BCE"/>
    <w:rsid w:val="00FC027F"/>
    <w:rsid w:val="00FC08A5"/>
    <w:rsid w:val="00FC19C5"/>
    <w:rsid w:val="00FC4760"/>
    <w:rsid w:val="00FC7A82"/>
    <w:rsid w:val="00FD0D74"/>
    <w:rsid w:val="00FD171B"/>
    <w:rsid w:val="00FD1F30"/>
    <w:rsid w:val="00FD584C"/>
    <w:rsid w:val="00FD7169"/>
    <w:rsid w:val="00FE0EB2"/>
    <w:rsid w:val="00FE0F11"/>
    <w:rsid w:val="00FE1A52"/>
    <w:rsid w:val="00FE5765"/>
    <w:rsid w:val="00FE581B"/>
    <w:rsid w:val="00FE595D"/>
    <w:rsid w:val="00FE7C9E"/>
    <w:rsid w:val="00FF1C87"/>
    <w:rsid w:val="00FF292E"/>
    <w:rsid w:val="00FF2979"/>
    <w:rsid w:val="00FF29B0"/>
    <w:rsid w:val="00FF47A1"/>
    <w:rsid w:val="00FF56AD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a5c26a,#f8f8f8,#eaeaea,#9ebd5f"/>
    </o:shapedefaults>
    <o:shapelayout v:ext="edit">
      <o:idmap v:ext="edit" data="2"/>
    </o:shapelayout>
  </w:shapeDefaults>
  <w:decimalSymbol w:val=","/>
  <w:listSeparator w:val=";"/>
  <w14:docId w14:val="2F2044ED"/>
  <w15:docId w15:val="{0D52543C-D734-40AB-A143-E8726DCC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02E"/>
  </w:style>
  <w:style w:type="paragraph" w:styleId="Naslov1">
    <w:name w:val="heading 1"/>
    <w:basedOn w:val="Normal"/>
    <w:next w:val="Normal"/>
    <w:link w:val="Naslov1Char"/>
    <w:uiPriority w:val="9"/>
    <w:qFormat/>
    <w:rsid w:val="00B935A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inorHAnsi"/>
      <w:b/>
      <w:bCs/>
      <w:sz w:val="28"/>
      <w:szCs w:val="28"/>
    </w:rPr>
  </w:style>
  <w:style w:type="paragraph" w:styleId="Naslov2">
    <w:name w:val="heading 2"/>
    <w:basedOn w:val="Odlomakpopisa"/>
    <w:next w:val="Normal"/>
    <w:link w:val="Naslov2Char"/>
    <w:uiPriority w:val="9"/>
    <w:unhideWhenUsed/>
    <w:qFormat/>
    <w:rsid w:val="00B935A2"/>
    <w:pPr>
      <w:numPr>
        <w:ilvl w:val="1"/>
        <w:numId w:val="1"/>
      </w:numPr>
      <w:jc w:val="both"/>
      <w:outlineLvl w:val="1"/>
    </w:pPr>
    <w:rPr>
      <w:i/>
      <w:sz w:val="28"/>
      <w:szCs w:val="28"/>
    </w:rPr>
  </w:style>
  <w:style w:type="paragraph" w:styleId="Naslov3">
    <w:name w:val="heading 3"/>
    <w:basedOn w:val="Odlomakpopisa"/>
    <w:next w:val="Normal"/>
    <w:link w:val="Naslov3Char"/>
    <w:uiPriority w:val="9"/>
    <w:unhideWhenUsed/>
    <w:qFormat/>
    <w:rsid w:val="00B935A2"/>
    <w:pPr>
      <w:numPr>
        <w:ilvl w:val="2"/>
        <w:numId w:val="1"/>
      </w:numPr>
      <w:outlineLvl w:val="2"/>
    </w:pPr>
    <w:rPr>
      <w:rFonts w:cstheme="minorHAnsi"/>
      <w:bCs/>
      <w:i/>
      <w:sz w:val="24"/>
      <w:szCs w:val="24"/>
    </w:rPr>
  </w:style>
  <w:style w:type="paragraph" w:styleId="Naslov4">
    <w:name w:val="heading 4"/>
    <w:basedOn w:val="Odlomakpopisa"/>
    <w:next w:val="Normal"/>
    <w:link w:val="Naslov4Char"/>
    <w:uiPriority w:val="9"/>
    <w:unhideWhenUsed/>
    <w:qFormat/>
    <w:rsid w:val="00062C2B"/>
    <w:pPr>
      <w:numPr>
        <w:ilvl w:val="3"/>
        <w:numId w:val="1"/>
      </w:numPr>
      <w:outlineLvl w:val="3"/>
    </w:pPr>
    <w:rPr>
      <w:rFonts w:cstheme="minorHAnsi"/>
      <w:bCs/>
      <w:i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4E62F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4E62F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rsid w:val="004E62F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4E62F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4E62F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935A2"/>
    <w:rPr>
      <w:rFonts w:eastAsiaTheme="majorEastAsia" w:cstheme="minorHAnsi"/>
      <w:b/>
      <w:bCs/>
      <w:sz w:val="28"/>
      <w:szCs w:val="28"/>
    </w:rPr>
  </w:style>
  <w:style w:type="paragraph" w:styleId="Odlomakpopisa">
    <w:name w:val="List Paragraph"/>
    <w:aliases w:val="Bulleted,List Paragraph"/>
    <w:basedOn w:val="Normal"/>
    <w:link w:val="OdlomakpopisaChar"/>
    <w:uiPriority w:val="34"/>
    <w:qFormat/>
    <w:rsid w:val="00466091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B935A2"/>
    <w:rPr>
      <w:i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rsid w:val="00B935A2"/>
    <w:rPr>
      <w:rFonts w:cstheme="minorHAnsi"/>
      <w:bCs/>
      <w:i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rsid w:val="00062C2B"/>
    <w:rPr>
      <w:rFonts w:cstheme="minorHAnsi"/>
      <w:bCs/>
      <w:i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rsid w:val="004E62F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rsid w:val="004E62F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rsid w:val="004E62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rsid w:val="004E62F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rsid w:val="004E62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zproreda">
    <w:name w:val="No Spacing"/>
    <w:link w:val="BezproredaChar2"/>
    <w:uiPriority w:val="1"/>
    <w:qFormat/>
    <w:rsid w:val="00C61F53"/>
    <w:pPr>
      <w:spacing w:after="0" w:line="240" w:lineRule="auto"/>
    </w:pPr>
    <w:rPr>
      <w:lang w:val="en-US" w:eastAsia="en-US"/>
    </w:rPr>
  </w:style>
  <w:style w:type="character" w:customStyle="1" w:styleId="BezproredaChar2">
    <w:name w:val="Bez proreda Char2"/>
    <w:basedOn w:val="Zadanifontodlomka"/>
    <w:link w:val="Bezproreda"/>
    <w:uiPriority w:val="1"/>
    <w:rsid w:val="00C61F53"/>
    <w:rPr>
      <w:lang w:val="en-US" w:eastAsia="en-US"/>
    </w:rPr>
  </w:style>
  <w:style w:type="paragraph" w:styleId="Tekstbalonia">
    <w:name w:val="Balloon Text"/>
    <w:basedOn w:val="Normal"/>
    <w:link w:val="TekstbaloniaChar"/>
    <w:semiHidden/>
    <w:unhideWhenUsed/>
    <w:rsid w:val="00C6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1F5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6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1F53"/>
  </w:style>
  <w:style w:type="paragraph" w:styleId="Podnoje">
    <w:name w:val="footer"/>
    <w:basedOn w:val="Normal"/>
    <w:link w:val="PodnojeChar"/>
    <w:uiPriority w:val="99"/>
    <w:unhideWhenUsed/>
    <w:rsid w:val="00C6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1F53"/>
  </w:style>
  <w:style w:type="paragraph" w:styleId="TOCNaslov">
    <w:name w:val="TOC Heading"/>
    <w:basedOn w:val="Naslov1"/>
    <w:next w:val="Normal"/>
    <w:uiPriority w:val="39"/>
    <w:unhideWhenUsed/>
    <w:qFormat/>
    <w:rsid w:val="004A361B"/>
    <w:pPr>
      <w:outlineLvl w:val="9"/>
    </w:pPr>
    <w:rPr>
      <w:lang w:val="en-U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9A311B"/>
    <w:pPr>
      <w:tabs>
        <w:tab w:val="left" w:pos="709"/>
        <w:tab w:val="right" w:leader="dot" w:pos="9628"/>
      </w:tabs>
      <w:spacing w:after="0" w:line="240" w:lineRule="auto"/>
    </w:pPr>
    <w:rPr>
      <w:caps/>
      <w:sz w:val="20"/>
    </w:rPr>
  </w:style>
  <w:style w:type="paragraph" w:styleId="Sadraj2">
    <w:name w:val="toc 2"/>
    <w:basedOn w:val="Normal"/>
    <w:next w:val="Normal"/>
    <w:autoRedefine/>
    <w:uiPriority w:val="39"/>
    <w:unhideWhenUsed/>
    <w:rsid w:val="009A311B"/>
    <w:pPr>
      <w:tabs>
        <w:tab w:val="left" w:pos="709"/>
        <w:tab w:val="right" w:leader="dot" w:pos="9628"/>
      </w:tabs>
      <w:spacing w:after="0" w:line="240" w:lineRule="auto"/>
    </w:pPr>
    <w:rPr>
      <w:caps/>
      <w:sz w:val="20"/>
    </w:rPr>
  </w:style>
  <w:style w:type="character" w:styleId="Hiperveza">
    <w:name w:val="Hyperlink"/>
    <w:basedOn w:val="Zadanifontodlomka"/>
    <w:uiPriority w:val="99"/>
    <w:unhideWhenUsed/>
    <w:rsid w:val="004A361B"/>
    <w:rPr>
      <w:color w:val="0000FF" w:themeColor="hyperlink"/>
      <w:u w:val="single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46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466091"/>
    <w:rPr>
      <w:rFonts w:ascii="Tahoma" w:hAnsi="Tahoma" w:cs="Tahoma"/>
      <w:sz w:val="16"/>
      <w:szCs w:val="16"/>
    </w:rPr>
  </w:style>
  <w:style w:type="paragraph" w:styleId="Tekstfusnote">
    <w:name w:val="footnote text"/>
    <w:aliases w:val=" Char"/>
    <w:basedOn w:val="Normal"/>
    <w:link w:val="TekstfusnoteChar"/>
    <w:unhideWhenUsed/>
    <w:rsid w:val="0046609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"/>
    <w:basedOn w:val="Zadanifontodlomka"/>
    <w:link w:val="Tekstfusnote"/>
    <w:rsid w:val="00466091"/>
    <w:rPr>
      <w:sz w:val="20"/>
      <w:szCs w:val="20"/>
    </w:rPr>
  </w:style>
  <w:style w:type="character" w:styleId="Referencafusnote">
    <w:name w:val="footnote reference"/>
    <w:aliases w:val="Footnote"/>
    <w:basedOn w:val="Zadanifontodlomka"/>
    <w:unhideWhenUsed/>
    <w:rsid w:val="00466091"/>
    <w:rPr>
      <w:vertAlign w:val="superscript"/>
    </w:rPr>
  </w:style>
  <w:style w:type="table" w:styleId="Reetkatablice">
    <w:name w:val="Table Grid"/>
    <w:aliases w:val="Tablica ZI"/>
    <w:basedOn w:val="Obinatablica"/>
    <w:uiPriority w:val="39"/>
    <w:rsid w:val="00FE5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glaeno">
    <w:name w:val="Strong"/>
    <w:basedOn w:val="Zadanifontodlomka"/>
    <w:uiPriority w:val="22"/>
    <w:qFormat/>
    <w:rsid w:val="00FA181B"/>
    <w:rPr>
      <w:b/>
      <w:bCs/>
    </w:rPr>
  </w:style>
  <w:style w:type="paragraph" w:customStyle="1" w:styleId="Odlomakpopisa1">
    <w:name w:val="Odlomak popisa1"/>
    <w:basedOn w:val="Normal"/>
    <w:uiPriority w:val="34"/>
    <w:qFormat/>
    <w:rsid w:val="005B3946"/>
    <w:pPr>
      <w:ind w:left="720"/>
      <w:contextualSpacing/>
    </w:pPr>
    <w:rPr>
      <w:rFonts w:ascii="Calibri" w:eastAsia="Times New Roman" w:hAnsi="Calibri" w:cs="Times New Roman"/>
    </w:rPr>
  </w:style>
  <w:style w:type="table" w:styleId="Svijetlipopis-Isticanje3">
    <w:name w:val="Light List Accent 3"/>
    <w:basedOn w:val="Obinatablica"/>
    <w:uiPriority w:val="61"/>
    <w:rsid w:val="00B76EE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StandardWeb">
    <w:name w:val="Normal (Web)"/>
    <w:basedOn w:val="Normal"/>
    <w:uiPriority w:val="99"/>
    <w:unhideWhenUsed/>
    <w:rsid w:val="00CA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347E0C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347E0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347E0C"/>
    <w:rPr>
      <w:rFonts w:ascii="Consolas" w:hAnsi="Consolas" w:cs="Consolas"/>
      <w:sz w:val="21"/>
      <w:szCs w:val="21"/>
    </w:rPr>
  </w:style>
  <w:style w:type="paragraph" w:styleId="Tijeloteksta">
    <w:name w:val="Body Text"/>
    <w:aliases w:val="uvlaka 2"/>
    <w:basedOn w:val="Normal"/>
    <w:link w:val="TijelotekstaChar"/>
    <w:qFormat/>
    <w:rsid w:val="00F91082"/>
    <w:pPr>
      <w:autoSpaceDE w:val="0"/>
      <w:autoSpaceDN w:val="0"/>
      <w:adjustRightInd w:val="0"/>
      <w:spacing w:after="0" w:line="240" w:lineRule="auto"/>
      <w:jc w:val="both"/>
    </w:pPr>
    <w:rPr>
      <w:rFonts w:ascii="Calibri" w:eastAsia="SimSun" w:hAnsi="Calibri" w:cs="TimesNewRomanPSMT"/>
      <w:sz w:val="24"/>
      <w:szCs w:val="24"/>
      <w:lang w:eastAsia="zh-CN"/>
    </w:rPr>
  </w:style>
  <w:style w:type="character" w:customStyle="1" w:styleId="TijelotekstaChar">
    <w:name w:val="Tijelo teksta Char"/>
    <w:aliases w:val="uvlaka 2 Char"/>
    <w:basedOn w:val="Zadanifontodlomka"/>
    <w:link w:val="Tijeloteksta"/>
    <w:rsid w:val="00F91082"/>
    <w:rPr>
      <w:rFonts w:ascii="Calibri" w:eastAsia="SimSun" w:hAnsi="Calibri" w:cs="TimesNewRomanPSMT"/>
      <w:sz w:val="24"/>
      <w:szCs w:val="24"/>
      <w:lang w:eastAsia="zh-CN"/>
    </w:rPr>
  </w:style>
  <w:style w:type="paragraph" w:customStyle="1" w:styleId="t-9-8-bez-uvl">
    <w:name w:val="t-9-8-bez-uvl"/>
    <w:basedOn w:val="Normal"/>
    <w:rsid w:val="00CC7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-9-8">
    <w:name w:val="t-9-8"/>
    <w:basedOn w:val="Normal"/>
    <w:rsid w:val="00CC7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lijeenaHiperveza">
    <w:name w:val="FollowedHyperlink"/>
    <w:basedOn w:val="Zadanifontodlomka"/>
    <w:uiPriority w:val="99"/>
    <w:semiHidden/>
    <w:unhideWhenUsed/>
    <w:rsid w:val="00C01EAE"/>
    <w:rPr>
      <w:color w:val="800080" w:themeColor="followedHyperlink"/>
      <w:u w:val="single"/>
    </w:rPr>
  </w:style>
  <w:style w:type="table" w:styleId="Svijetlipopis-Isticanje5">
    <w:name w:val="Light List Accent 5"/>
    <w:basedOn w:val="Obinatablica"/>
    <w:uiPriority w:val="61"/>
    <w:rsid w:val="00780F1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Bezproreda1">
    <w:name w:val="Bez proreda1"/>
    <w:link w:val="BezproredaChar"/>
    <w:qFormat/>
    <w:rsid w:val="00E660F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BezproredaChar">
    <w:name w:val="Bez proreda Char"/>
    <w:basedOn w:val="Zadanifontodlomka"/>
    <w:link w:val="Bezproreda1"/>
    <w:rsid w:val="00F0775F"/>
    <w:rPr>
      <w:rFonts w:ascii="Calibri" w:eastAsia="Times New Roman" w:hAnsi="Calibri" w:cs="Times New Roman"/>
      <w:lang w:eastAsia="en-US"/>
    </w:rPr>
  </w:style>
  <w:style w:type="paragraph" w:customStyle="1" w:styleId="ListParagraph1">
    <w:name w:val="List Paragraph1"/>
    <w:basedOn w:val="Normal"/>
    <w:qFormat/>
    <w:rsid w:val="0069567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qFormat/>
    <w:rsid w:val="0039224B"/>
    <w:pPr>
      <w:spacing w:after="0" w:line="240" w:lineRule="auto"/>
    </w:pPr>
    <w:rPr>
      <w:rFonts w:ascii="Calibri" w:eastAsia="Times New Roman" w:hAnsi="Calibri" w:cs="Times New Roman"/>
    </w:rPr>
  </w:style>
  <w:style w:type="paragraph" w:styleId="Sadraj3">
    <w:name w:val="toc 3"/>
    <w:basedOn w:val="Normal"/>
    <w:next w:val="Normal"/>
    <w:autoRedefine/>
    <w:uiPriority w:val="39"/>
    <w:unhideWhenUsed/>
    <w:rsid w:val="009A311B"/>
    <w:pPr>
      <w:tabs>
        <w:tab w:val="left" w:pos="709"/>
        <w:tab w:val="right" w:leader="dot" w:pos="9628"/>
      </w:tabs>
      <w:spacing w:after="0" w:line="240" w:lineRule="auto"/>
    </w:pPr>
    <w:rPr>
      <w:caps/>
      <w:sz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311B"/>
    <w:pPr>
      <w:tabs>
        <w:tab w:val="left" w:pos="709"/>
        <w:tab w:val="right" w:leader="dot" w:pos="9628"/>
      </w:tabs>
      <w:spacing w:after="0" w:line="240" w:lineRule="auto"/>
    </w:pPr>
    <w:rPr>
      <w:caps/>
      <w:sz w:val="20"/>
    </w:rPr>
  </w:style>
  <w:style w:type="paragraph" w:styleId="Sadraj5">
    <w:name w:val="toc 5"/>
    <w:basedOn w:val="Normal"/>
    <w:next w:val="Normal"/>
    <w:autoRedefine/>
    <w:uiPriority w:val="39"/>
    <w:unhideWhenUsed/>
    <w:rsid w:val="009A311B"/>
    <w:pPr>
      <w:tabs>
        <w:tab w:val="left" w:pos="709"/>
        <w:tab w:val="right" w:leader="dot" w:pos="9628"/>
      </w:tabs>
      <w:spacing w:after="0" w:line="240" w:lineRule="auto"/>
    </w:pPr>
    <w:rPr>
      <w:caps/>
      <w:sz w:val="20"/>
    </w:rPr>
  </w:style>
  <w:style w:type="paragraph" w:styleId="Sadraj6">
    <w:name w:val="toc 6"/>
    <w:basedOn w:val="Normal"/>
    <w:next w:val="Normal"/>
    <w:autoRedefine/>
    <w:uiPriority w:val="39"/>
    <w:unhideWhenUsed/>
    <w:rsid w:val="00B344C6"/>
    <w:pPr>
      <w:spacing w:after="100"/>
      <w:ind w:left="1100"/>
    </w:pPr>
  </w:style>
  <w:style w:type="paragraph" w:styleId="Sadraj7">
    <w:name w:val="toc 7"/>
    <w:basedOn w:val="Normal"/>
    <w:next w:val="Normal"/>
    <w:autoRedefine/>
    <w:uiPriority w:val="39"/>
    <w:unhideWhenUsed/>
    <w:rsid w:val="00B344C6"/>
    <w:pPr>
      <w:spacing w:after="100"/>
      <w:ind w:left="1320"/>
    </w:pPr>
  </w:style>
  <w:style w:type="paragraph" w:styleId="Sadraj8">
    <w:name w:val="toc 8"/>
    <w:basedOn w:val="Normal"/>
    <w:next w:val="Normal"/>
    <w:autoRedefine/>
    <w:uiPriority w:val="39"/>
    <w:unhideWhenUsed/>
    <w:rsid w:val="00B344C6"/>
    <w:pPr>
      <w:spacing w:after="100"/>
      <w:ind w:left="1540"/>
    </w:pPr>
  </w:style>
  <w:style w:type="paragraph" w:styleId="Sadraj9">
    <w:name w:val="toc 9"/>
    <w:basedOn w:val="Normal"/>
    <w:next w:val="Normal"/>
    <w:autoRedefine/>
    <w:uiPriority w:val="39"/>
    <w:unhideWhenUsed/>
    <w:rsid w:val="00B344C6"/>
    <w:pPr>
      <w:spacing w:after="100"/>
      <w:ind w:left="1760"/>
    </w:pPr>
  </w:style>
  <w:style w:type="paragraph" w:styleId="Opisslike">
    <w:name w:val="caption"/>
    <w:basedOn w:val="Normal"/>
    <w:next w:val="Normal"/>
    <w:link w:val="OpisslikeChar"/>
    <w:uiPriority w:val="35"/>
    <w:unhideWhenUsed/>
    <w:qFormat/>
    <w:rsid w:val="00B344C6"/>
    <w:pPr>
      <w:spacing w:after="0" w:line="240" w:lineRule="auto"/>
    </w:pPr>
    <w:rPr>
      <w:b/>
      <w:bCs/>
      <w:sz w:val="18"/>
      <w:szCs w:val="18"/>
    </w:rPr>
  </w:style>
  <w:style w:type="paragraph" w:customStyle="1" w:styleId="Bezproreda11">
    <w:name w:val="Bez proreda11"/>
    <w:link w:val="BezproredaChar1"/>
    <w:qFormat/>
    <w:rsid w:val="005532F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BezproredaChar1">
    <w:name w:val="Bez proreda Char1"/>
    <w:basedOn w:val="Zadanifontodlomka"/>
    <w:link w:val="Bezproreda11"/>
    <w:rsid w:val="00F0775F"/>
    <w:rPr>
      <w:rFonts w:ascii="Calibri" w:eastAsia="Times New Roman" w:hAnsi="Calibri" w:cs="Times New Roman"/>
      <w:lang w:eastAsia="en-US"/>
    </w:rPr>
  </w:style>
  <w:style w:type="character" w:customStyle="1" w:styleId="imena-21">
    <w:name w:val="imena-21"/>
    <w:rsid w:val="00D567C3"/>
    <w:rPr>
      <w:rFonts w:ascii="Arial" w:hAnsi="Arial" w:cs="Arial" w:hint="default"/>
      <w:b/>
      <w:bCs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Default">
    <w:name w:val="Default"/>
    <w:rsid w:val="00D567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Brojstranice">
    <w:name w:val="page number"/>
    <w:basedOn w:val="Zadanifontodlomka"/>
    <w:rsid w:val="00D567C3"/>
  </w:style>
  <w:style w:type="character" w:customStyle="1" w:styleId="st">
    <w:name w:val="st"/>
    <w:basedOn w:val="Zadanifontodlomka"/>
    <w:rsid w:val="00D567C3"/>
  </w:style>
  <w:style w:type="character" w:customStyle="1" w:styleId="FontStyle17">
    <w:name w:val="Font Style17"/>
    <w:basedOn w:val="Zadanifontodlomka"/>
    <w:rsid w:val="00D567C3"/>
    <w:rPr>
      <w:rFonts w:ascii="Arial" w:hAnsi="Arial" w:cs="Arial"/>
      <w:sz w:val="22"/>
      <w:szCs w:val="22"/>
    </w:rPr>
  </w:style>
  <w:style w:type="table" w:customStyle="1" w:styleId="LightList1">
    <w:name w:val="Light List1"/>
    <w:basedOn w:val="Obinatablica"/>
    <w:uiPriority w:val="61"/>
    <w:rsid w:val="00CD39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jeloteksta-uvlaka3">
    <w:name w:val="Body Text Indent 3"/>
    <w:basedOn w:val="Normal"/>
    <w:link w:val="Tijeloteksta-uvlaka3Char"/>
    <w:uiPriority w:val="99"/>
    <w:unhideWhenUsed/>
    <w:rsid w:val="00343569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343569"/>
    <w:rPr>
      <w:sz w:val="16"/>
      <w:szCs w:val="16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343569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343569"/>
  </w:style>
  <w:style w:type="table" w:customStyle="1" w:styleId="Reetkatablice1">
    <w:name w:val="Rešetka tablice1"/>
    <w:basedOn w:val="Obinatablica"/>
    <w:next w:val="Reetkatablice"/>
    <w:uiPriority w:val="59"/>
    <w:rsid w:val="00D32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C354C"/>
    <w:rPr>
      <w:color w:val="605E5C"/>
      <w:shd w:val="clear" w:color="auto" w:fill="E1DFDD"/>
    </w:rPr>
  </w:style>
  <w:style w:type="character" w:customStyle="1" w:styleId="OpisslikeChar">
    <w:name w:val="Opis slike Char"/>
    <w:basedOn w:val="Zadanifontodlomka"/>
    <w:link w:val="Opisslike"/>
    <w:uiPriority w:val="35"/>
    <w:rsid w:val="006F6AA3"/>
    <w:rPr>
      <w:b/>
      <w:bCs/>
      <w:sz w:val="18"/>
      <w:szCs w:val="18"/>
    </w:rPr>
  </w:style>
  <w:style w:type="table" w:customStyle="1" w:styleId="Reetkatablice3">
    <w:name w:val="Rešetka tablice3"/>
    <w:basedOn w:val="Obinatablica"/>
    <w:next w:val="Reetkatablice"/>
    <w:uiPriority w:val="39"/>
    <w:rsid w:val="00E6105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Zadanifontodlomka"/>
    <w:rsid w:val="002527C0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Zadanifontodlomka"/>
    <w:rsid w:val="002527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Zadanifontodlomka"/>
    <w:rsid w:val="002527C0"/>
    <w:rPr>
      <w:rFonts w:ascii="Cambria-BoldItalic" w:hAnsi="Cambria-BoldItalic" w:hint="default"/>
      <w:b/>
      <w:bCs/>
      <w:i/>
      <w:iCs/>
      <w:color w:val="000000"/>
      <w:sz w:val="16"/>
      <w:szCs w:val="16"/>
    </w:rPr>
  </w:style>
  <w:style w:type="character" w:customStyle="1" w:styleId="fontstyle41">
    <w:name w:val="fontstyle41"/>
    <w:basedOn w:val="Zadanifontodlomka"/>
    <w:rsid w:val="002527C0"/>
    <w:rPr>
      <w:rFonts w:ascii="Cambria-Italic" w:hAnsi="Cambria-Italic" w:hint="default"/>
      <w:b w:val="0"/>
      <w:bCs w:val="0"/>
      <w:i/>
      <w:iCs/>
      <w:color w:val="000000"/>
      <w:sz w:val="22"/>
      <w:szCs w:val="22"/>
    </w:rPr>
  </w:style>
  <w:style w:type="paragraph" w:customStyle="1" w:styleId="box459727">
    <w:name w:val="box_459727"/>
    <w:basedOn w:val="Normal"/>
    <w:rsid w:val="00C16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">
    <w:name w:val="kurziv"/>
    <w:rsid w:val="009C2A60"/>
  </w:style>
  <w:style w:type="table" w:customStyle="1" w:styleId="Reetkatablice15">
    <w:name w:val="Rešetka tablice15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Zadanifontodlomka"/>
    <w:rsid w:val="00FF29B0"/>
  </w:style>
  <w:style w:type="character" w:customStyle="1" w:styleId="eop">
    <w:name w:val="eop"/>
    <w:basedOn w:val="Zadanifontodlomka"/>
    <w:rsid w:val="00FF29B0"/>
  </w:style>
  <w:style w:type="table" w:customStyle="1" w:styleId="Reetkatablice161">
    <w:name w:val="Rešetka tablice161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2">
    <w:name w:val="Rešetka tablice172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1">
    <w:name w:val="Rešetka tablice181"/>
    <w:basedOn w:val="Obinatablica"/>
    <w:next w:val="Reetkatablice"/>
    <w:uiPriority w:val="59"/>
    <w:rsid w:val="00FF29B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zina1">
    <w:name w:val="Razina 1"/>
    <w:basedOn w:val="Naslov1"/>
    <w:next w:val="Normal"/>
    <w:link w:val="Razina1Char"/>
    <w:qFormat/>
    <w:rsid w:val="00FF29B0"/>
    <w:pPr>
      <w:keepNext w:val="0"/>
      <w:keepLines w:val="0"/>
      <w:numPr>
        <w:numId w:val="4"/>
      </w:numPr>
      <w:spacing w:before="0" w:line="240" w:lineRule="auto"/>
      <w:jc w:val="both"/>
    </w:pPr>
    <w:rPr>
      <w:rFonts w:ascii="Calibri" w:eastAsia="Times New Roman" w:hAnsi="Calibri" w:cs="Times New Roman"/>
      <w:bCs w:val="0"/>
      <w:i/>
      <w:lang w:eastAsia="zh-CN"/>
    </w:rPr>
  </w:style>
  <w:style w:type="paragraph" w:customStyle="1" w:styleId="Razina2">
    <w:name w:val="Razina 2"/>
    <w:basedOn w:val="Naslov2"/>
    <w:next w:val="Normal"/>
    <w:link w:val="Razina2Char"/>
    <w:qFormat/>
    <w:rsid w:val="00FF29B0"/>
    <w:pPr>
      <w:numPr>
        <w:numId w:val="4"/>
      </w:numPr>
      <w:spacing w:after="0" w:line="240" w:lineRule="auto"/>
      <w:ind w:left="0"/>
      <w:contextualSpacing w:val="0"/>
    </w:pPr>
    <w:rPr>
      <w:rFonts w:eastAsia="Times New Roman" w:cs="Times New Roman"/>
      <w:b/>
      <w:i w:val="0"/>
      <w:color w:val="000000"/>
      <w:lang w:eastAsia="zh-CN"/>
    </w:rPr>
  </w:style>
  <w:style w:type="paragraph" w:customStyle="1" w:styleId="Razina3">
    <w:name w:val="Razina 3"/>
    <w:basedOn w:val="Naslov3"/>
    <w:next w:val="Normal"/>
    <w:qFormat/>
    <w:rsid w:val="008110C4"/>
    <w:pPr>
      <w:numPr>
        <w:numId w:val="4"/>
      </w:numPr>
      <w:spacing w:after="0" w:line="240" w:lineRule="auto"/>
      <w:contextualSpacing w:val="0"/>
      <w:jc w:val="both"/>
    </w:pPr>
    <w:rPr>
      <w:rFonts w:eastAsia="Times New Roman"/>
      <w:bCs w:val="0"/>
      <w:lang w:val="en-US" w:eastAsia="en-US"/>
    </w:rPr>
  </w:style>
  <w:style w:type="paragraph" w:customStyle="1" w:styleId="Razina4">
    <w:name w:val="Razina 4"/>
    <w:basedOn w:val="Naslov4"/>
    <w:next w:val="Normal"/>
    <w:qFormat/>
    <w:rsid w:val="00FF29B0"/>
    <w:pPr>
      <w:numPr>
        <w:numId w:val="4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eastAsia="SimSun"/>
      <w:bCs w:val="0"/>
      <w:i w:val="0"/>
      <w:shd w:val="clear" w:color="auto" w:fill="FFFFFF"/>
      <w:lang w:val="en-US"/>
    </w:rPr>
  </w:style>
  <w:style w:type="numbering" w:customStyle="1" w:styleId="Razinskipopis">
    <w:name w:val="Razinski popis"/>
    <w:uiPriority w:val="99"/>
    <w:rsid w:val="00FF29B0"/>
    <w:pPr>
      <w:numPr>
        <w:numId w:val="3"/>
      </w:numPr>
    </w:pPr>
  </w:style>
  <w:style w:type="paragraph" w:customStyle="1" w:styleId="Razina5">
    <w:name w:val="Razina 5"/>
    <w:basedOn w:val="Naslov5"/>
    <w:next w:val="Normal"/>
    <w:qFormat/>
    <w:rsid w:val="00FF29B0"/>
    <w:pPr>
      <w:keepNext w:val="0"/>
      <w:keepLines w:val="0"/>
      <w:numPr>
        <w:numId w:val="4"/>
      </w:numPr>
      <w:spacing w:before="240" w:after="60" w:line="240" w:lineRule="auto"/>
      <w:jc w:val="both"/>
    </w:pPr>
    <w:rPr>
      <w:rFonts w:ascii="Calibri" w:eastAsia="Times New Roman" w:hAnsi="Calibri" w:cs="Times New Roman"/>
      <w:i/>
      <w:iCs/>
      <w:color w:val="auto"/>
      <w:sz w:val="24"/>
      <w:szCs w:val="24"/>
      <w:shd w:val="clear" w:color="auto" w:fill="FFFFFF"/>
      <w:lang w:eastAsia="zh-CN"/>
    </w:rPr>
  </w:style>
  <w:style w:type="table" w:customStyle="1" w:styleId="Reetkatablice11">
    <w:name w:val="Rešetka tablice11"/>
    <w:basedOn w:val="Obinatablica"/>
    <w:next w:val="Reetkatablice"/>
    <w:uiPriority w:val="39"/>
    <w:rsid w:val="008F119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59"/>
    <w:rsid w:val="00B046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59"/>
    <w:rsid w:val="00B046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rgrey">
    <w:name w:val="blurgrey"/>
    <w:basedOn w:val="Zadanifontodlomka"/>
    <w:rsid w:val="00493682"/>
  </w:style>
  <w:style w:type="character" w:customStyle="1" w:styleId="view-count">
    <w:name w:val="view-count"/>
    <w:basedOn w:val="Zadanifontodlomka"/>
    <w:rsid w:val="00493682"/>
  </w:style>
  <w:style w:type="character" w:customStyle="1" w:styleId="datatablecontent">
    <w:name w:val="datatablecontent"/>
    <w:basedOn w:val="Zadanifontodlomka"/>
    <w:rsid w:val="0015012B"/>
  </w:style>
  <w:style w:type="character" w:customStyle="1" w:styleId="Style">
    <w:name w:val="Style"/>
    <w:basedOn w:val="Referencafusnote"/>
    <w:rsid w:val="002C33EC"/>
    <w:rPr>
      <w:rFonts w:ascii="Calibri" w:hAnsi="Calibri"/>
      <w:sz w:val="24"/>
      <w:bdr w:val="none" w:sz="0" w:space="0" w:color="auto"/>
      <w:vertAlign w:val="superscript"/>
    </w:rPr>
  </w:style>
  <w:style w:type="table" w:customStyle="1" w:styleId="TableGrid1">
    <w:name w:val="Table Grid1"/>
    <w:basedOn w:val="Obinatablica"/>
    <w:next w:val="Reetkatablice"/>
    <w:rsid w:val="002C33E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Spacing2">
    <w:name w:val="No Spacing2"/>
    <w:uiPriority w:val="99"/>
    <w:qFormat/>
    <w:rsid w:val="002C33EC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table" w:customStyle="1" w:styleId="Reetkatablice33">
    <w:name w:val="Rešetka tablice33"/>
    <w:basedOn w:val="Obinatablica"/>
    <w:next w:val="Reetkatablice"/>
    <w:uiPriority w:val="59"/>
    <w:rsid w:val="002C33E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zproreda2">
    <w:name w:val="Bez proreda2"/>
    <w:qFormat/>
    <w:rsid w:val="00A614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Procjena">
    <w:name w:val="Procjena"/>
    <w:basedOn w:val="Obinatablica"/>
    <w:uiPriority w:val="99"/>
    <w:qFormat/>
    <w:rsid w:val="008110C4"/>
    <w:pPr>
      <w:spacing w:after="0" w:line="240" w:lineRule="auto"/>
    </w:pPr>
    <w:rPr>
      <w:rFonts w:ascii="Calibri" w:eastAsia="Times New Roman" w:hAnsi="Calibri" w:cs="Times New Roman"/>
      <w:sz w:val="18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2B20F4"/>
    <w:rPr>
      <w:color w:val="605E5C"/>
      <w:shd w:val="clear" w:color="auto" w:fill="E1DFDD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932F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932FF1"/>
    <w:rPr>
      <w:rFonts w:ascii="Courier New" w:eastAsia="Times New Roman" w:hAnsi="Courier New" w:cs="Courier New"/>
      <w:sz w:val="20"/>
      <w:szCs w:val="20"/>
    </w:rPr>
  </w:style>
  <w:style w:type="character" w:customStyle="1" w:styleId="Nerijeenospominjanje3">
    <w:name w:val="Neriješeno spominjanje3"/>
    <w:basedOn w:val="Zadanifontodlomka"/>
    <w:uiPriority w:val="99"/>
    <w:semiHidden/>
    <w:unhideWhenUsed/>
    <w:rsid w:val="00F378B8"/>
    <w:rPr>
      <w:color w:val="605E5C"/>
      <w:shd w:val="clear" w:color="auto" w:fill="E1DFDD"/>
    </w:rPr>
  </w:style>
  <w:style w:type="character" w:customStyle="1" w:styleId="Nerijeenospominjanje4">
    <w:name w:val="Neriješeno spominjanje4"/>
    <w:basedOn w:val="Zadanifontodlomka"/>
    <w:uiPriority w:val="99"/>
    <w:semiHidden/>
    <w:unhideWhenUsed/>
    <w:rsid w:val="004063C4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4063C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063C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063C4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063C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063C4"/>
    <w:rPr>
      <w:b/>
      <w:bCs/>
      <w:sz w:val="20"/>
      <w:szCs w:val="20"/>
    </w:rPr>
  </w:style>
  <w:style w:type="table" w:customStyle="1" w:styleId="Reetkatablice512">
    <w:name w:val="Rešetka tablice512"/>
    <w:basedOn w:val="Obinatablica"/>
    <w:next w:val="Reetkatablice"/>
    <w:uiPriority w:val="59"/>
    <w:rsid w:val="00B20D2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7">
    <w:name w:val="Rešetka tablice37"/>
    <w:basedOn w:val="Obinatablica"/>
    <w:next w:val="Reetkatablice"/>
    <w:rsid w:val="007E0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52">
    <w:name w:val="Rešetka tablice152"/>
    <w:basedOn w:val="Obinatablica"/>
    <w:next w:val="Reetkatablice"/>
    <w:uiPriority w:val="59"/>
    <w:rsid w:val="00A7657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21">
    <w:name w:val="Rešetka tablice1621"/>
    <w:basedOn w:val="Obinatablica"/>
    <w:next w:val="Reetkatablice"/>
    <w:uiPriority w:val="59"/>
    <w:rsid w:val="00F744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1">
    <w:name w:val="Rešetka tablice1821"/>
    <w:basedOn w:val="Obinatablica"/>
    <w:next w:val="Reetkatablice"/>
    <w:uiPriority w:val="59"/>
    <w:rsid w:val="00F744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3">
    <w:name w:val="Rešetka tablice183"/>
    <w:basedOn w:val="Obinatablica"/>
    <w:next w:val="Reetkatablice"/>
    <w:uiPriority w:val="59"/>
    <w:rsid w:val="00F744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ine">
    <w:name w:val="marine"/>
    <w:basedOn w:val="Normal"/>
    <w:uiPriority w:val="99"/>
    <w:rsid w:val="003071A0"/>
    <w:pPr>
      <w:spacing w:after="0" w:line="240" w:lineRule="auto"/>
      <w:jc w:val="both"/>
    </w:pPr>
    <w:rPr>
      <w:rFonts w:ascii="CRO_Korinna" w:eastAsia="Times New Roman" w:hAnsi="CRO_Korinna" w:cs="Times New Roman"/>
      <w:szCs w:val="20"/>
      <w:lang w:eastAsia="en-US"/>
    </w:rPr>
  </w:style>
  <w:style w:type="paragraph" w:styleId="Uvuenotijeloteksta">
    <w:name w:val="Body Text Indent"/>
    <w:basedOn w:val="Normal"/>
    <w:link w:val="UvuenotijelotekstaChar"/>
    <w:uiPriority w:val="99"/>
    <w:semiHidden/>
    <w:rsid w:val="003071A0"/>
    <w:pPr>
      <w:spacing w:after="120" w:line="240" w:lineRule="auto"/>
      <w:ind w:left="283"/>
      <w:jc w:val="both"/>
    </w:pPr>
    <w:rPr>
      <w:rFonts w:eastAsia="Times New Roman" w:cs="Times New Roman"/>
      <w:sz w:val="24"/>
      <w:szCs w:val="20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071A0"/>
    <w:rPr>
      <w:rFonts w:eastAsia="Times New Roman" w:cs="Times New Roman"/>
      <w:sz w:val="24"/>
      <w:szCs w:val="20"/>
      <w:lang w:eastAsia="zh-CN"/>
    </w:rPr>
  </w:style>
  <w:style w:type="character" w:customStyle="1" w:styleId="Nerijeenospominjanje5">
    <w:name w:val="Neriješeno spominjanje5"/>
    <w:basedOn w:val="Zadanifontodlomka"/>
    <w:uiPriority w:val="99"/>
    <w:semiHidden/>
    <w:unhideWhenUsed/>
    <w:rsid w:val="00A87633"/>
    <w:rPr>
      <w:color w:val="605E5C"/>
      <w:shd w:val="clear" w:color="auto" w:fill="E1DFDD"/>
    </w:rPr>
  </w:style>
  <w:style w:type="paragraph" w:customStyle="1" w:styleId="Branko">
    <w:name w:val="Branko"/>
    <w:basedOn w:val="Opisslike"/>
    <w:qFormat/>
    <w:rsid w:val="00577F2F"/>
    <w:pPr>
      <w:jc w:val="center"/>
    </w:pPr>
    <w:rPr>
      <w:rFonts w:ascii="Calibri" w:eastAsia="Times New Roman" w:hAnsi="Calibri" w:cs="Times New Roman"/>
      <w:caps/>
      <w:sz w:val="16"/>
      <w:lang w:eastAsia="en-US" w:bidi="en-US"/>
    </w:rPr>
  </w:style>
  <w:style w:type="table" w:customStyle="1" w:styleId="Reetkatablice2">
    <w:name w:val="Rešetka tablice2"/>
    <w:basedOn w:val="Obinatablica"/>
    <w:next w:val="Reetkatablice"/>
    <w:rsid w:val="00C30A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azina2Char">
    <w:name w:val="Razina 2 Char"/>
    <w:basedOn w:val="Zadanifontodlomka"/>
    <w:link w:val="Razina2"/>
    <w:rsid w:val="00722ED9"/>
    <w:rPr>
      <w:rFonts w:eastAsia="Times New Roman" w:cs="Times New Roman"/>
      <w:b/>
      <w:color w:val="000000"/>
      <w:sz w:val="28"/>
      <w:szCs w:val="28"/>
      <w:lang w:eastAsia="zh-CN"/>
    </w:rPr>
  </w:style>
  <w:style w:type="table" w:styleId="Tablicapopisa2-isticanje5">
    <w:name w:val="List Table 2 Accent 5"/>
    <w:basedOn w:val="Obinatablica"/>
    <w:uiPriority w:val="47"/>
    <w:rsid w:val="00722ED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numbering" w:customStyle="1" w:styleId="Razinskipopis13">
    <w:name w:val="Razinski popis13"/>
    <w:uiPriority w:val="99"/>
    <w:rsid w:val="00EB16F9"/>
    <w:pPr>
      <w:numPr>
        <w:numId w:val="14"/>
      </w:numPr>
    </w:pPr>
  </w:style>
  <w:style w:type="character" w:styleId="Nerijeenospominjanje">
    <w:name w:val="Unresolved Mention"/>
    <w:basedOn w:val="Zadanifontodlomka"/>
    <w:uiPriority w:val="99"/>
    <w:semiHidden/>
    <w:unhideWhenUsed/>
    <w:rsid w:val="009E66C7"/>
    <w:rPr>
      <w:color w:val="605E5C"/>
      <w:shd w:val="clear" w:color="auto" w:fill="E1DFDD"/>
    </w:rPr>
  </w:style>
  <w:style w:type="character" w:customStyle="1" w:styleId="Razina1Char">
    <w:name w:val="Razina 1 Char"/>
    <w:basedOn w:val="Naslov1Char"/>
    <w:link w:val="Razina1"/>
    <w:rsid w:val="00833DBD"/>
    <w:rPr>
      <w:rFonts w:ascii="Calibri" w:eastAsia="Times New Roman" w:hAnsi="Calibri" w:cs="Times New Roman"/>
      <w:b/>
      <w:bCs w:val="0"/>
      <w:i/>
      <w:sz w:val="28"/>
      <w:szCs w:val="28"/>
      <w:lang w:eastAsia="zh-CN"/>
    </w:rPr>
  </w:style>
  <w:style w:type="character" w:styleId="Neupadljivoisticanje">
    <w:name w:val="Subtle Emphasis"/>
    <w:basedOn w:val="Zadanifontodlomka"/>
    <w:uiPriority w:val="19"/>
    <w:qFormat/>
    <w:rsid w:val="00BB3369"/>
    <w:rPr>
      <w:i/>
      <w:iCs/>
      <w:color w:val="404040" w:themeColor="text1" w:themeTint="BF"/>
    </w:rPr>
  </w:style>
  <w:style w:type="numbering" w:customStyle="1" w:styleId="Razinskipopis1">
    <w:name w:val="Razinski popis1"/>
    <w:uiPriority w:val="99"/>
    <w:rsid w:val="00C01973"/>
  </w:style>
  <w:style w:type="character" w:customStyle="1" w:styleId="OdlomakpopisaChar">
    <w:name w:val="Odlomak popisa Char"/>
    <w:aliases w:val="Bulleted Char,List Paragraph Char"/>
    <w:basedOn w:val="Zadanifontodlomka"/>
    <w:link w:val="Odlomakpopisa"/>
    <w:uiPriority w:val="34"/>
    <w:locked/>
    <w:rsid w:val="008A6434"/>
  </w:style>
  <w:style w:type="table" w:customStyle="1" w:styleId="Reetkatablice4">
    <w:name w:val="Rešetka tablice4"/>
    <w:basedOn w:val="Obinatablica"/>
    <w:next w:val="Reetkatablice"/>
    <w:uiPriority w:val="59"/>
    <w:rsid w:val="00CE4E0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109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35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6478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1255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7484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22533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hyperlink" Target="file:///C:\Users\Dubravka\AppData\Local\Temp\5cbb38cf-0051-4742-b532-2dbdac37009e_Stari%20Jankovci.7z.Stari%20Jankovci.7z\Plan,%20prilozi\Prilozi\PRILOG%203.docx" TargetMode="External"/><Relationship Id="rId26" Type="http://schemas.openxmlformats.org/officeDocument/2006/relationships/hyperlink" Target="file:///C:\Users\dunja\SynologyDokumenti\4.%20PRIRODNE%20NEPOGODE\Prirodne%20nepogode%202026\Bebrina\Prilozi\PRILOG%202.docx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Dubravka\AppData\Local\Temp\5cbb38cf-0051-4742-b532-2dbdac37009e_Stari%20Jankovci.7z.Stari%20Jankovci.7z\Plan,%20prilozi\Prilozi\PRILOG%205.docx" TargetMode="Externa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25" Type="http://schemas.openxmlformats.org/officeDocument/2006/relationships/hyperlink" Target="file:///C:\Users\dunja\SynologyDokumenti\4.%20PRIRODNE%20NEPOGODE\Prirodne%20nepogode%202026\Bebrina\Prilozi\PRILOG%202.doc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20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29" Type="http://schemas.openxmlformats.org/officeDocument/2006/relationships/hyperlink" Target="file:///C:\Users\Dubravka\AppData\Local\Temp\5cbb38cf-0051-4742-b532-2dbdac37009e_Stari%20Jankovci.7z.Stari%20Jankovci.7z\Plan,%20prilozi\Prilozi\PRILOG%206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24" Type="http://schemas.openxmlformats.org/officeDocument/2006/relationships/hyperlink" Target="file:///C:\Users\dunja\SynologyDokumenti\4.%20PRIRODNE%20NEPOGODE\Prirodne%20nepogode%202026\Bebrina\Prilozi\PRILOG%202.docx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28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10" Type="http://schemas.openxmlformats.org/officeDocument/2006/relationships/footer" Target="footer1.xml"/><Relationship Id="rId19" Type="http://schemas.openxmlformats.org/officeDocument/2006/relationships/hyperlink" Target="file:///C:\Users\Dubravka\AppData\Local\Temp\5cbb38cf-0051-4742-b532-2dbdac37009e_Stari%20Jankovci.7z.Stari%20Jankovci.7z\Plan,%20prilozi\Prilozi\PRILOG%204.docx" TargetMode="External"/><Relationship Id="rId31" Type="http://schemas.openxmlformats.org/officeDocument/2006/relationships/hyperlink" Target="file:///C:\Users\Dubravka\AppData\Local\Temp\5cbb38cf-0051-4742-b532-2dbdac37009e_Stari%20Jankovci.7z.Stari%20Jankovci.7z\Plan,%20prilozi\Prilozi\PRILOG%208.docx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diagramColors" Target="diagrams/colors1.xml"/><Relationship Id="rId22" Type="http://schemas.openxmlformats.org/officeDocument/2006/relationships/hyperlink" Target="file:///C:\Users\Dubravka\AppData\Local\Temp\5cbb38cf-0051-4742-b532-2dbdac37009e_Stari%20Jankovci.7z.Stari%20Jankovci.7z\Plan,%20prilozi\Prilozi\PRILOG%202.docx" TargetMode="External"/><Relationship Id="rId27" Type="http://schemas.openxmlformats.org/officeDocument/2006/relationships/hyperlink" Target="file:///C:\Users\dunja\SynologyDokumenti\4.%20PRIRODNE%20NEPOGODE\Prirodne%20nepogode%202026\Bebrina\Prilozi\PRILOG%202.docx" TargetMode="External"/><Relationship Id="rId30" Type="http://schemas.openxmlformats.org/officeDocument/2006/relationships/hyperlink" Target="file:///C:\Users\Dubravka\AppData\Local\Temp\5cbb38cf-0051-4742-b532-2dbdac37009e_Stari%20Jankovci.7z.Stari%20Jankovci.7z\Plan,%20prilozi\Prilozi\PRILOG%207.docx" TargetMode="External"/><Relationship Id="rId8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civilna-zastita.gov.hr/upute-za-gradjane/82" TargetMode="External"/><Relationship Id="rId1" Type="http://schemas.openxmlformats.org/officeDocument/2006/relationships/hyperlink" Target="https://petrinja.hr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7716F7-1315-4341-8533-82668A8FB9A8}" type="doc">
      <dgm:prSet loTypeId="urn:microsoft.com/office/officeart/2005/8/layout/orgChart1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3CBC0A2-311B-493E-844B-9DF4BF7FA576}">
      <dgm:prSet phldrT="[Tekst]"/>
      <dgm:spPr>
        <a:xfrm>
          <a:off x="1141288" y="965210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gm:spPr>
      <dgm:t>
        <a:bodyPr/>
        <a:lstStyle/>
        <a:p>
          <a:pPr>
            <a:buNone/>
          </a:pPr>
          <a:r>
            <a:rPr lang="hr-H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NADLEŽNA TIJELA SUKLADNO ZAKONU O UBLAŽAVANJU I UKLANJANJU POSLJEDICA PRIRODNIH NEPOGODA</a:t>
          </a:r>
          <a:endParaRPr lang="en-GB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AB42197-C4BE-411A-B47A-7F6148468F16}" type="parTrans" cxnId="{68C4C79C-40F1-4CE8-B3B7-9A3187880ADA}">
      <dgm:prSet/>
      <dgm:spPr>
        <a:xfrm>
          <a:off x="1819575" y="680329"/>
          <a:ext cx="820727" cy="284880"/>
        </a:xfrm>
        <a:custGeom>
          <a:avLst/>
          <a:gdLst/>
          <a:ahLst/>
          <a:cxnLst/>
          <a:rect l="0" t="0" r="0" b="0"/>
          <a:pathLst>
            <a:path>
              <a:moveTo>
                <a:pt x="820727" y="0"/>
              </a:moveTo>
              <a:lnTo>
                <a:pt x="820727" y="142440"/>
              </a:lnTo>
              <a:lnTo>
                <a:pt x="0" y="142440"/>
              </a:lnTo>
              <a:lnTo>
                <a:pt x="0" y="28488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p3d z="-40000" prstMaterial="matte"/>
      </dgm:spPr>
      <dgm:t>
        <a:bodyPr/>
        <a:lstStyle/>
        <a:p>
          <a:endParaRPr lang="en-GB"/>
        </a:p>
      </dgm:t>
    </dgm:pt>
    <dgm:pt modelId="{8B5B862A-A308-48E8-822B-131B4C8314E3}" type="sibTrans" cxnId="{68C4C79C-40F1-4CE8-B3B7-9A3187880ADA}">
      <dgm:prSet/>
      <dgm:spPr/>
      <dgm:t>
        <a:bodyPr/>
        <a:lstStyle/>
        <a:p>
          <a:endParaRPr lang="en-GB"/>
        </a:p>
      </dgm:t>
    </dgm:pt>
    <dgm:pt modelId="{C8A92091-005A-439D-B8D8-DC4870AD1771}">
      <dgm:prSet phldrT="[Tekst]"/>
      <dgm:spPr>
        <a:xfrm>
          <a:off x="2782743" y="965210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gm:spPr>
      <dgm:t>
        <a:bodyPr/>
        <a:lstStyle/>
        <a:p>
          <a:pPr>
            <a:buNone/>
          </a:pPr>
          <a:r>
            <a:rPr lang="hr-H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SUSTAV CIVILNE ZAŠTITE SUKLADNO ZAKONU O SUSTAVU  CIVILNE ZAŠTITE</a:t>
          </a:r>
          <a:endParaRPr lang="en-GB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8BE989-4E95-4B42-AFC2-2DC1118A0D55}" type="parTrans" cxnId="{E5CE7528-4F08-4065-976A-31427C9E2CD3}">
      <dgm:prSet/>
      <dgm:spPr>
        <a:xfrm>
          <a:off x="2640303" y="680329"/>
          <a:ext cx="820727" cy="2848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440"/>
              </a:lnTo>
              <a:lnTo>
                <a:pt x="820727" y="142440"/>
              </a:lnTo>
              <a:lnTo>
                <a:pt x="820727" y="28488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p3d z="-40000" prstMaterial="matte"/>
      </dgm:spPr>
      <dgm:t>
        <a:bodyPr/>
        <a:lstStyle/>
        <a:p>
          <a:endParaRPr lang="en-GB"/>
        </a:p>
      </dgm:t>
    </dgm:pt>
    <dgm:pt modelId="{55B7CCE1-A7AD-498B-87CF-2A9AC48C00DC}" type="sibTrans" cxnId="{E5CE7528-4F08-4065-976A-31427C9E2CD3}">
      <dgm:prSet/>
      <dgm:spPr/>
      <dgm:t>
        <a:bodyPr/>
        <a:lstStyle/>
        <a:p>
          <a:endParaRPr lang="en-GB"/>
        </a:p>
      </dgm:t>
    </dgm:pt>
    <dgm:pt modelId="{9DB3AF63-D4F8-4187-865E-A0FA56D9C862}">
      <dgm:prSet phldrT="[Tekst]"/>
      <dgm:spPr>
        <a:xfrm>
          <a:off x="3121887" y="1928377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gm:spPr>
      <dgm:t>
        <a:bodyPr/>
        <a:lstStyle/>
        <a:p>
          <a:pPr>
            <a:buNone/>
          </a:pPr>
          <a:r>
            <a:rPr lang="hr-H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SUDIONICI SUSTAVA CIVILNE ZAŠTITE</a:t>
          </a:r>
          <a:endParaRPr lang="en-GB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B0A4A26-BFE9-457D-B238-EECF2BB1D4AC}" type="parTrans" cxnId="{3F66AC48-C22E-46D9-AA6F-27825BEDED12}">
      <dgm:prSet/>
      <dgm:spPr>
        <a:xfrm>
          <a:off x="2918400" y="1643497"/>
          <a:ext cx="203486" cy="6240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4024"/>
              </a:lnTo>
              <a:lnTo>
                <a:pt x="203486" y="62402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gm:spPr>
      <dgm:t>
        <a:bodyPr/>
        <a:lstStyle/>
        <a:p>
          <a:endParaRPr lang="en-GB"/>
        </a:p>
      </dgm:t>
    </dgm:pt>
    <dgm:pt modelId="{AF6F1689-E3B3-449D-A103-24EB098C816F}" type="sibTrans" cxnId="{3F66AC48-C22E-46D9-AA6F-27825BEDED12}">
      <dgm:prSet/>
      <dgm:spPr/>
      <dgm:t>
        <a:bodyPr/>
        <a:lstStyle/>
        <a:p>
          <a:endParaRPr lang="en-GB"/>
        </a:p>
      </dgm:t>
    </dgm:pt>
    <dgm:pt modelId="{BCD3BB56-6716-4144-ABAA-A77F451D2496}">
      <dgm:prSet/>
      <dgm:spPr>
        <a:xfrm>
          <a:off x="3121887" y="2891545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gm:spPr>
      <dgm:t>
        <a:bodyPr/>
        <a:lstStyle/>
        <a:p>
          <a:pPr>
            <a:buNone/>
          </a:pPr>
          <a:r>
            <a:rPr lang="hr-H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OPERATIVNE SNAGE CIVILNE ZAŠTITE</a:t>
          </a:r>
          <a:endParaRPr lang="en-GB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991B400-A7D9-4F7F-AADF-383A58380944}" type="parTrans" cxnId="{5AC08AA9-19C2-4EB7-B4F0-25BE42C7C868}">
      <dgm:prSet/>
      <dgm:spPr>
        <a:xfrm>
          <a:off x="2918400" y="1643497"/>
          <a:ext cx="203486" cy="15871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7191"/>
              </a:lnTo>
              <a:lnTo>
                <a:pt x="203486" y="1587191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gm:spPr>
      <dgm:t>
        <a:bodyPr/>
        <a:lstStyle/>
        <a:p>
          <a:endParaRPr lang="en-GB"/>
        </a:p>
      </dgm:t>
    </dgm:pt>
    <dgm:pt modelId="{5BD113DC-ABF1-4C8A-A916-3E7DA04732C9}" type="sibTrans" cxnId="{5AC08AA9-19C2-4EB7-B4F0-25BE42C7C868}">
      <dgm:prSet/>
      <dgm:spPr/>
      <dgm:t>
        <a:bodyPr/>
        <a:lstStyle/>
        <a:p>
          <a:endParaRPr lang="en-GB"/>
        </a:p>
      </dgm:t>
    </dgm:pt>
    <dgm:pt modelId="{E2E8EEBE-4864-41F4-92A5-658CE98C945F}">
      <dgm:prSet phldrT="[Tekst]"/>
      <dgm:spPr>
        <a:xfrm>
          <a:off x="1962016" y="2042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gm:spPr>
      <dgm:t>
        <a:bodyPr/>
        <a:lstStyle/>
        <a:p>
          <a:pPr>
            <a:buNone/>
          </a:pPr>
          <a:r>
            <a:rPr lang="hr-H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NOSITELJI MJERA</a:t>
          </a:r>
          <a:endParaRPr lang="en-GB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C1F9014-937E-4BF1-964F-8A4A2E2F0B09}" type="sibTrans" cxnId="{3C62A67A-3317-48A8-8EA4-9F9E2B5BBE27}">
      <dgm:prSet/>
      <dgm:spPr/>
      <dgm:t>
        <a:bodyPr/>
        <a:lstStyle/>
        <a:p>
          <a:endParaRPr lang="en-GB"/>
        </a:p>
      </dgm:t>
    </dgm:pt>
    <dgm:pt modelId="{72F0AC4D-0466-45B8-9EE6-F7238B87CCC4}" type="parTrans" cxnId="{3C62A67A-3317-48A8-8EA4-9F9E2B5BBE27}">
      <dgm:prSet/>
      <dgm:spPr/>
      <dgm:t>
        <a:bodyPr/>
        <a:lstStyle/>
        <a:p>
          <a:endParaRPr lang="en-GB"/>
        </a:p>
      </dgm:t>
    </dgm:pt>
    <dgm:pt modelId="{0DCFDC55-D485-4C7D-883B-B20805B54F26}" type="pres">
      <dgm:prSet presAssocID="{1F7716F7-1315-4341-8533-82668A8FB9A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92A0602-452E-4DB7-AEDA-3115E0252CCA}" type="pres">
      <dgm:prSet presAssocID="{E2E8EEBE-4864-41F4-92A5-658CE98C945F}" presName="hierRoot1" presStyleCnt="0">
        <dgm:presLayoutVars>
          <dgm:hierBranch val="init"/>
        </dgm:presLayoutVars>
      </dgm:prSet>
      <dgm:spPr/>
    </dgm:pt>
    <dgm:pt modelId="{7918C860-657A-4AE5-AC88-F48E18802B05}" type="pres">
      <dgm:prSet presAssocID="{E2E8EEBE-4864-41F4-92A5-658CE98C945F}" presName="rootComposite1" presStyleCnt="0"/>
      <dgm:spPr/>
    </dgm:pt>
    <dgm:pt modelId="{FCAA9621-A48E-4183-8F5D-140E501A6C96}" type="pres">
      <dgm:prSet presAssocID="{E2E8EEBE-4864-41F4-92A5-658CE98C945F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</dgm:pt>
    <dgm:pt modelId="{6462C1E4-BFCE-4849-BDE1-95833E5A708C}" type="pres">
      <dgm:prSet presAssocID="{E2E8EEBE-4864-41F4-92A5-658CE98C945F}" presName="rootConnector1" presStyleLbl="node1" presStyleIdx="0" presStyleCnt="0"/>
      <dgm:spPr/>
    </dgm:pt>
    <dgm:pt modelId="{CA513697-9A6E-439E-89AA-6DA2D0401BAD}" type="pres">
      <dgm:prSet presAssocID="{E2E8EEBE-4864-41F4-92A5-658CE98C945F}" presName="hierChild2" presStyleCnt="0"/>
      <dgm:spPr/>
    </dgm:pt>
    <dgm:pt modelId="{F7AE1727-FF16-4B2B-BF43-99FD83768516}" type="pres">
      <dgm:prSet presAssocID="{0AB42197-C4BE-411A-B47A-7F6148468F16}" presName="Name37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820727" y="0"/>
              </a:moveTo>
              <a:lnTo>
                <a:pt x="820727" y="142440"/>
              </a:lnTo>
              <a:lnTo>
                <a:pt x="0" y="142440"/>
              </a:lnTo>
              <a:lnTo>
                <a:pt x="0" y="284880"/>
              </a:lnTo>
            </a:path>
          </a:pathLst>
        </a:custGeom>
      </dgm:spPr>
    </dgm:pt>
    <dgm:pt modelId="{2C9D461C-E519-4CC9-BF98-863444B6BE58}" type="pres">
      <dgm:prSet presAssocID="{A3CBC0A2-311B-493E-844B-9DF4BF7FA576}" presName="hierRoot2" presStyleCnt="0">
        <dgm:presLayoutVars>
          <dgm:hierBranch val="init"/>
        </dgm:presLayoutVars>
      </dgm:prSet>
      <dgm:spPr/>
    </dgm:pt>
    <dgm:pt modelId="{398535BC-C930-42AD-A40B-A2DF64451EA2}" type="pres">
      <dgm:prSet presAssocID="{A3CBC0A2-311B-493E-844B-9DF4BF7FA576}" presName="rootComposite" presStyleCnt="0"/>
      <dgm:spPr/>
    </dgm:pt>
    <dgm:pt modelId="{17D0D699-F690-48C6-B2BF-D63517669CA9}" type="pres">
      <dgm:prSet presAssocID="{A3CBC0A2-311B-493E-844B-9DF4BF7FA576}" presName="rootText" presStyleLbl="node2" presStyleIdx="0" presStyleCnt="2">
        <dgm:presLayoutVars>
          <dgm:chPref val="3"/>
        </dgm:presLayoutVars>
      </dgm:prSet>
      <dgm:spPr>
        <a:prstGeom prst="rect">
          <a:avLst/>
        </a:prstGeom>
      </dgm:spPr>
    </dgm:pt>
    <dgm:pt modelId="{1C4ADD99-29F1-48FF-B7B7-8F0FE7F79EBA}" type="pres">
      <dgm:prSet presAssocID="{A3CBC0A2-311B-493E-844B-9DF4BF7FA576}" presName="rootConnector" presStyleLbl="node2" presStyleIdx="0" presStyleCnt="2"/>
      <dgm:spPr/>
    </dgm:pt>
    <dgm:pt modelId="{AFFB7FF0-5890-4C0E-9D24-55B3EB2BBF84}" type="pres">
      <dgm:prSet presAssocID="{A3CBC0A2-311B-493E-844B-9DF4BF7FA576}" presName="hierChild4" presStyleCnt="0"/>
      <dgm:spPr/>
    </dgm:pt>
    <dgm:pt modelId="{FCAD8FA7-46D3-40BB-96B2-C9E5F804CAF7}" type="pres">
      <dgm:prSet presAssocID="{A3CBC0A2-311B-493E-844B-9DF4BF7FA576}" presName="hierChild5" presStyleCnt="0"/>
      <dgm:spPr/>
    </dgm:pt>
    <dgm:pt modelId="{ADBC1BAB-94C7-4ECD-B582-98D15523188E}" type="pres">
      <dgm:prSet presAssocID="{C38BE989-4E95-4B42-AFC2-2DC1118A0D55}" presName="Name37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440"/>
              </a:lnTo>
              <a:lnTo>
                <a:pt x="820727" y="142440"/>
              </a:lnTo>
              <a:lnTo>
                <a:pt x="820727" y="284880"/>
              </a:lnTo>
            </a:path>
          </a:pathLst>
        </a:custGeom>
      </dgm:spPr>
    </dgm:pt>
    <dgm:pt modelId="{AFA915C6-A742-4799-9DEC-5C8EB49B8431}" type="pres">
      <dgm:prSet presAssocID="{C8A92091-005A-439D-B8D8-DC4870AD1771}" presName="hierRoot2" presStyleCnt="0">
        <dgm:presLayoutVars>
          <dgm:hierBranch val="init"/>
        </dgm:presLayoutVars>
      </dgm:prSet>
      <dgm:spPr/>
    </dgm:pt>
    <dgm:pt modelId="{653CB71B-E208-4C9C-87D0-B43070980CCB}" type="pres">
      <dgm:prSet presAssocID="{C8A92091-005A-439D-B8D8-DC4870AD1771}" presName="rootComposite" presStyleCnt="0"/>
      <dgm:spPr/>
    </dgm:pt>
    <dgm:pt modelId="{EE5C11EC-32BB-4AB7-88E0-F942E30379DB}" type="pres">
      <dgm:prSet presAssocID="{C8A92091-005A-439D-B8D8-DC4870AD1771}" presName="rootText" presStyleLbl="node2" presStyleIdx="1" presStyleCnt="2">
        <dgm:presLayoutVars>
          <dgm:chPref val="3"/>
        </dgm:presLayoutVars>
      </dgm:prSet>
      <dgm:spPr>
        <a:prstGeom prst="rect">
          <a:avLst/>
        </a:prstGeom>
      </dgm:spPr>
    </dgm:pt>
    <dgm:pt modelId="{E2462AE8-00CF-4349-8E53-73C1AC9D6B17}" type="pres">
      <dgm:prSet presAssocID="{C8A92091-005A-439D-B8D8-DC4870AD1771}" presName="rootConnector" presStyleLbl="node2" presStyleIdx="1" presStyleCnt="2"/>
      <dgm:spPr/>
    </dgm:pt>
    <dgm:pt modelId="{F4406035-095F-4B24-8A88-6DABD6CF85B1}" type="pres">
      <dgm:prSet presAssocID="{C8A92091-005A-439D-B8D8-DC4870AD1771}" presName="hierChild4" presStyleCnt="0"/>
      <dgm:spPr/>
    </dgm:pt>
    <dgm:pt modelId="{CECC5C69-E86E-4CDB-A0DF-126CF62E428A}" type="pres">
      <dgm:prSet presAssocID="{5B0A4A26-BFE9-457D-B238-EECF2BB1D4AC}" presName="Name37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4024"/>
              </a:lnTo>
              <a:lnTo>
                <a:pt x="203486" y="624024"/>
              </a:lnTo>
            </a:path>
          </a:pathLst>
        </a:custGeom>
      </dgm:spPr>
    </dgm:pt>
    <dgm:pt modelId="{6D7C0313-8859-4541-9CBF-E2D964830FAF}" type="pres">
      <dgm:prSet presAssocID="{9DB3AF63-D4F8-4187-865E-A0FA56D9C862}" presName="hierRoot2" presStyleCnt="0">
        <dgm:presLayoutVars>
          <dgm:hierBranch val="init"/>
        </dgm:presLayoutVars>
      </dgm:prSet>
      <dgm:spPr/>
    </dgm:pt>
    <dgm:pt modelId="{EDC312E2-DC84-4F39-A144-50386EF4F88F}" type="pres">
      <dgm:prSet presAssocID="{9DB3AF63-D4F8-4187-865E-A0FA56D9C862}" presName="rootComposite" presStyleCnt="0"/>
      <dgm:spPr/>
    </dgm:pt>
    <dgm:pt modelId="{43A6D9AE-8796-499A-B351-771CA69F1B8B}" type="pres">
      <dgm:prSet presAssocID="{9DB3AF63-D4F8-4187-865E-A0FA56D9C862}" presName="rootText" presStyleLbl="node3" presStyleIdx="0" presStyleCnt="2">
        <dgm:presLayoutVars>
          <dgm:chPref val="3"/>
        </dgm:presLayoutVars>
      </dgm:prSet>
      <dgm:spPr>
        <a:prstGeom prst="rect">
          <a:avLst/>
        </a:prstGeom>
      </dgm:spPr>
    </dgm:pt>
    <dgm:pt modelId="{77FE88E4-1DB4-4DAD-AD34-355B1BBB2DB1}" type="pres">
      <dgm:prSet presAssocID="{9DB3AF63-D4F8-4187-865E-A0FA56D9C862}" presName="rootConnector" presStyleLbl="node3" presStyleIdx="0" presStyleCnt="2"/>
      <dgm:spPr/>
    </dgm:pt>
    <dgm:pt modelId="{BEA88F0C-09E7-448B-8A5B-E7AB305BC5E8}" type="pres">
      <dgm:prSet presAssocID="{9DB3AF63-D4F8-4187-865E-A0FA56D9C862}" presName="hierChild4" presStyleCnt="0"/>
      <dgm:spPr/>
    </dgm:pt>
    <dgm:pt modelId="{DE3517D7-0F25-4FE1-80EA-195A64C0FB69}" type="pres">
      <dgm:prSet presAssocID="{9DB3AF63-D4F8-4187-865E-A0FA56D9C862}" presName="hierChild5" presStyleCnt="0"/>
      <dgm:spPr/>
    </dgm:pt>
    <dgm:pt modelId="{89904892-2141-4AEA-B38E-4C1931CC6AEF}" type="pres">
      <dgm:prSet presAssocID="{B991B400-A7D9-4F7F-AADF-383A58380944}" presName="Name37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7191"/>
              </a:lnTo>
              <a:lnTo>
                <a:pt x="203486" y="1587191"/>
              </a:lnTo>
            </a:path>
          </a:pathLst>
        </a:custGeom>
      </dgm:spPr>
    </dgm:pt>
    <dgm:pt modelId="{9798A45F-28D6-4C6E-8F30-196262E5835B}" type="pres">
      <dgm:prSet presAssocID="{BCD3BB56-6716-4144-ABAA-A77F451D2496}" presName="hierRoot2" presStyleCnt="0">
        <dgm:presLayoutVars>
          <dgm:hierBranch val="init"/>
        </dgm:presLayoutVars>
      </dgm:prSet>
      <dgm:spPr/>
    </dgm:pt>
    <dgm:pt modelId="{3986564C-0921-4877-94B8-89E755D9D003}" type="pres">
      <dgm:prSet presAssocID="{BCD3BB56-6716-4144-ABAA-A77F451D2496}" presName="rootComposite" presStyleCnt="0"/>
      <dgm:spPr/>
    </dgm:pt>
    <dgm:pt modelId="{5A623199-204A-4564-9728-A959F15E74D4}" type="pres">
      <dgm:prSet presAssocID="{BCD3BB56-6716-4144-ABAA-A77F451D2496}" presName="rootText" presStyleLbl="node3" presStyleIdx="1" presStyleCnt="2">
        <dgm:presLayoutVars>
          <dgm:chPref val="3"/>
        </dgm:presLayoutVars>
      </dgm:prSet>
      <dgm:spPr>
        <a:prstGeom prst="rect">
          <a:avLst/>
        </a:prstGeom>
      </dgm:spPr>
    </dgm:pt>
    <dgm:pt modelId="{BD1FD6DD-B22F-474E-8326-525A119B0A36}" type="pres">
      <dgm:prSet presAssocID="{BCD3BB56-6716-4144-ABAA-A77F451D2496}" presName="rootConnector" presStyleLbl="node3" presStyleIdx="1" presStyleCnt="2"/>
      <dgm:spPr/>
    </dgm:pt>
    <dgm:pt modelId="{90FC7320-36E4-498C-BD67-3793978F0254}" type="pres">
      <dgm:prSet presAssocID="{BCD3BB56-6716-4144-ABAA-A77F451D2496}" presName="hierChild4" presStyleCnt="0"/>
      <dgm:spPr/>
    </dgm:pt>
    <dgm:pt modelId="{027E02A2-217D-4852-9B6D-B5F18965362F}" type="pres">
      <dgm:prSet presAssocID="{BCD3BB56-6716-4144-ABAA-A77F451D2496}" presName="hierChild5" presStyleCnt="0"/>
      <dgm:spPr/>
    </dgm:pt>
    <dgm:pt modelId="{DC0D57D5-CB60-4816-88FD-5ED498AADE3C}" type="pres">
      <dgm:prSet presAssocID="{C8A92091-005A-439D-B8D8-DC4870AD1771}" presName="hierChild5" presStyleCnt="0"/>
      <dgm:spPr/>
    </dgm:pt>
    <dgm:pt modelId="{D9BE0C90-E070-47C4-AE6D-AE1226D0353F}" type="pres">
      <dgm:prSet presAssocID="{E2E8EEBE-4864-41F4-92A5-658CE98C945F}" presName="hierChild3" presStyleCnt="0"/>
      <dgm:spPr/>
    </dgm:pt>
  </dgm:ptLst>
  <dgm:cxnLst>
    <dgm:cxn modelId="{CC2EB211-9578-4A74-8A7E-4882404A2ED1}" type="presOf" srcId="{C8A92091-005A-439D-B8D8-DC4870AD1771}" destId="{E2462AE8-00CF-4349-8E53-73C1AC9D6B17}" srcOrd="1" destOrd="0" presId="urn:microsoft.com/office/officeart/2005/8/layout/orgChart1"/>
    <dgm:cxn modelId="{77E26216-4190-428E-927E-7BF847CB2A82}" type="presOf" srcId="{B991B400-A7D9-4F7F-AADF-383A58380944}" destId="{89904892-2141-4AEA-B38E-4C1931CC6AEF}" srcOrd="0" destOrd="0" presId="urn:microsoft.com/office/officeart/2005/8/layout/orgChart1"/>
    <dgm:cxn modelId="{4D444C21-7DBD-4966-A863-78CED62D57AB}" type="presOf" srcId="{5B0A4A26-BFE9-457D-B238-EECF2BB1D4AC}" destId="{CECC5C69-E86E-4CDB-A0DF-126CF62E428A}" srcOrd="0" destOrd="0" presId="urn:microsoft.com/office/officeart/2005/8/layout/orgChart1"/>
    <dgm:cxn modelId="{E5CE7528-4F08-4065-976A-31427C9E2CD3}" srcId="{E2E8EEBE-4864-41F4-92A5-658CE98C945F}" destId="{C8A92091-005A-439D-B8D8-DC4870AD1771}" srcOrd="1" destOrd="0" parTransId="{C38BE989-4E95-4B42-AFC2-2DC1118A0D55}" sibTransId="{55B7CCE1-A7AD-498B-87CF-2A9AC48C00DC}"/>
    <dgm:cxn modelId="{E266332D-6F3B-4EFD-A54A-38655E44EE51}" type="presOf" srcId="{E2E8EEBE-4864-41F4-92A5-658CE98C945F}" destId="{FCAA9621-A48E-4183-8F5D-140E501A6C96}" srcOrd="0" destOrd="0" presId="urn:microsoft.com/office/officeart/2005/8/layout/orgChart1"/>
    <dgm:cxn modelId="{B520EA42-AC0C-4282-A09A-4FC633DDDD79}" type="presOf" srcId="{E2E8EEBE-4864-41F4-92A5-658CE98C945F}" destId="{6462C1E4-BFCE-4849-BDE1-95833E5A708C}" srcOrd="1" destOrd="0" presId="urn:microsoft.com/office/officeart/2005/8/layout/orgChart1"/>
    <dgm:cxn modelId="{3A63C964-E24B-4247-B60B-97613F6670A8}" type="presOf" srcId="{C8A92091-005A-439D-B8D8-DC4870AD1771}" destId="{EE5C11EC-32BB-4AB7-88E0-F942E30379DB}" srcOrd="0" destOrd="0" presId="urn:microsoft.com/office/officeart/2005/8/layout/orgChart1"/>
    <dgm:cxn modelId="{3F66AC48-C22E-46D9-AA6F-27825BEDED12}" srcId="{C8A92091-005A-439D-B8D8-DC4870AD1771}" destId="{9DB3AF63-D4F8-4187-865E-A0FA56D9C862}" srcOrd="0" destOrd="0" parTransId="{5B0A4A26-BFE9-457D-B238-EECF2BB1D4AC}" sibTransId="{AF6F1689-E3B3-449D-A103-24EB098C816F}"/>
    <dgm:cxn modelId="{A8998B49-F11E-46A4-AFCF-B4F50185D581}" type="presOf" srcId="{A3CBC0A2-311B-493E-844B-9DF4BF7FA576}" destId="{1C4ADD99-29F1-48FF-B7B7-8F0FE7F79EBA}" srcOrd="1" destOrd="0" presId="urn:microsoft.com/office/officeart/2005/8/layout/orgChart1"/>
    <dgm:cxn modelId="{C1839670-9DB5-4B57-844B-BC77523615DA}" type="presOf" srcId="{BCD3BB56-6716-4144-ABAA-A77F451D2496}" destId="{5A623199-204A-4564-9728-A959F15E74D4}" srcOrd="0" destOrd="0" presId="urn:microsoft.com/office/officeart/2005/8/layout/orgChart1"/>
    <dgm:cxn modelId="{3C62A67A-3317-48A8-8EA4-9F9E2B5BBE27}" srcId="{1F7716F7-1315-4341-8533-82668A8FB9A8}" destId="{E2E8EEBE-4864-41F4-92A5-658CE98C945F}" srcOrd="0" destOrd="0" parTransId="{72F0AC4D-0466-45B8-9EE6-F7238B87CCC4}" sibTransId="{CC1F9014-937E-4BF1-964F-8A4A2E2F0B09}"/>
    <dgm:cxn modelId="{9F31D07E-F1C2-4D61-ABC9-A94A08960427}" type="presOf" srcId="{9DB3AF63-D4F8-4187-865E-A0FA56D9C862}" destId="{77FE88E4-1DB4-4DAD-AD34-355B1BBB2DB1}" srcOrd="1" destOrd="0" presId="urn:microsoft.com/office/officeart/2005/8/layout/orgChart1"/>
    <dgm:cxn modelId="{F1920385-B8FA-4D0C-AD3F-ABDE8E090534}" type="presOf" srcId="{C38BE989-4E95-4B42-AFC2-2DC1118A0D55}" destId="{ADBC1BAB-94C7-4ECD-B582-98D15523188E}" srcOrd="0" destOrd="0" presId="urn:microsoft.com/office/officeart/2005/8/layout/orgChart1"/>
    <dgm:cxn modelId="{68C4C79C-40F1-4CE8-B3B7-9A3187880ADA}" srcId="{E2E8EEBE-4864-41F4-92A5-658CE98C945F}" destId="{A3CBC0A2-311B-493E-844B-9DF4BF7FA576}" srcOrd="0" destOrd="0" parTransId="{0AB42197-C4BE-411A-B47A-7F6148468F16}" sibTransId="{8B5B862A-A308-48E8-822B-131B4C8314E3}"/>
    <dgm:cxn modelId="{748CD4A5-2C43-46DD-9F31-DA6C10911FEC}" type="presOf" srcId="{0AB42197-C4BE-411A-B47A-7F6148468F16}" destId="{F7AE1727-FF16-4B2B-BF43-99FD83768516}" srcOrd="0" destOrd="0" presId="urn:microsoft.com/office/officeart/2005/8/layout/orgChart1"/>
    <dgm:cxn modelId="{5AC08AA9-19C2-4EB7-B4F0-25BE42C7C868}" srcId="{C8A92091-005A-439D-B8D8-DC4870AD1771}" destId="{BCD3BB56-6716-4144-ABAA-A77F451D2496}" srcOrd="1" destOrd="0" parTransId="{B991B400-A7D9-4F7F-AADF-383A58380944}" sibTransId="{5BD113DC-ABF1-4C8A-A916-3E7DA04732C9}"/>
    <dgm:cxn modelId="{5BD308C5-57D6-4512-B9A3-6515AA878F0D}" type="presOf" srcId="{A3CBC0A2-311B-493E-844B-9DF4BF7FA576}" destId="{17D0D699-F690-48C6-B2BF-D63517669CA9}" srcOrd="0" destOrd="0" presId="urn:microsoft.com/office/officeart/2005/8/layout/orgChart1"/>
    <dgm:cxn modelId="{C729E2D2-F4D3-4154-9AB8-329DFDF37FDA}" type="presOf" srcId="{1F7716F7-1315-4341-8533-82668A8FB9A8}" destId="{0DCFDC55-D485-4C7D-883B-B20805B54F26}" srcOrd="0" destOrd="0" presId="urn:microsoft.com/office/officeart/2005/8/layout/orgChart1"/>
    <dgm:cxn modelId="{B78330D5-09CE-4CB5-A10F-6C8A2E3FEE60}" type="presOf" srcId="{BCD3BB56-6716-4144-ABAA-A77F451D2496}" destId="{BD1FD6DD-B22F-474E-8326-525A119B0A36}" srcOrd="1" destOrd="0" presId="urn:microsoft.com/office/officeart/2005/8/layout/orgChart1"/>
    <dgm:cxn modelId="{D59799F9-A9FA-4B0D-911D-8291778AB870}" type="presOf" srcId="{9DB3AF63-D4F8-4187-865E-A0FA56D9C862}" destId="{43A6D9AE-8796-499A-B351-771CA69F1B8B}" srcOrd="0" destOrd="0" presId="urn:microsoft.com/office/officeart/2005/8/layout/orgChart1"/>
    <dgm:cxn modelId="{3563FBC6-D7AB-4727-8817-ACA94F317243}" type="presParOf" srcId="{0DCFDC55-D485-4C7D-883B-B20805B54F26}" destId="{A92A0602-452E-4DB7-AEDA-3115E0252CCA}" srcOrd="0" destOrd="0" presId="urn:microsoft.com/office/officeart/2005/8/layout/orgChart1"/>
    <dgm:cxn modelId="{8F5AB501-BDB5-4619-A332-B1CAED8BFE50}" type="presParOf" srcId="{A92A0602-452E-4DB7-AEDA-3115E0252CCA}" destId="{7918C860-657A-4AE5-AC88-F48E18802B05}" srcOrd="0" destOrd="0" presId="urn:microsoft.com/office/officeart/2005/8/layout/orgChart1"/>
    <dgm:cxn modelId="{52754764-782A-4D32-80CE-67C68EEE0267}" type="presParOf" srcId="{7918C860-657A-4AE5-AC88-F48E18802B05}" destId="{FCAA9621-A48E-4183-8F5D-140E501A6C96}" srcOrd="0" destOrd="0" presId="urn:microsoft.com/office/officeart/2005/8/layout/orgChart1"/>
    <dgm:cxn modelId="{C1242116-07E8-417A-A286-881C1915A34F}" type="presParOf" srcId="{7918C860-657A-4AE5-AC88-F48E18802B05}" destId="{6462C1E4-BFCE-4849-BDE1-95833E5A708C}" srcOrd="1" destOrd="0" presId="urn:microsoft.com/office/officeart/2005/8/layout/orgChart1"/>
    <dgm:cxn modelId="{6BC5DE23-8863-4B5E-96C8-7DDBB5FB3036}" type="presParOf" srcId="{A92A0602-452E-4DB7-AEDA-3115E0252CCA}" destId="{CA513697-9A6E-439E-89AA-6DA2D0401BAD}" srcOrd="1" destOrd="0" presId="urn:microsoft.com/office/officeart/2005/8/layout/orgChart1"/>
    <dgm:cxn modelId="{AD3B629F-B236-4EF2-A8D4-3255538DEEE6}" type="presParOf" srcId="{CA513697-9A6E-439E-89AA-6DA2D0401BAD}" destId="{F7AE1727-FF16-4B2B-BF43-99FD83768516}" srcOrd="0" destOrd="0" presId="urn:microsoft.com/office/officeart/2005/8/layout/orgChart1"/>
    <dgm:cxn modelId="{8D3DE525-955F-471E-BB62-83DEED8D22DE}" type="presParOf" srcId="{CA513697-9A6E-439E-89AA-6DA2D0401BAD}" destId="{2C9D461C-E519-4CC9-BF98-863444B6BE58}" srcOrd="1" destOrd="0" presId="urn:microsoft.com/office/officeart/2005/8/layout/orgChart1"/>
    <dgm:cxn modelId="{716CF55D-3DE3-4D5A-96C8-0B67D1392863}" type="presParOf" srcId="{2C9D461C-E519-4CC9-BF98-863444B6BE58}" destId="{398535BC-C930-42AD-A40B-A2DF64451EA2}" srcOrd="0" destOrd="0" presId="urn:microsoft.com/office/officeart/2005/8/layout/orgChart1"/>
    <dgm:cxn modelId="{EB3128C5-8BA7-411B-AD6C-41CA546AFB4C}" type="presParOf" srcId="{398535BC-C930-42AD-A40B-A2DF64451EA2}" destId="{17D0D699-F690-48C6-B2BF-D63517669CA9}" srcOrd="0" destOrd="0" presId="urn:microsoft.com/office/officeart/2005/8/layout/orgChart1"/>
    <dgm:cxn modelId="{5BBE0D48-E6D3-4F09-B725-2EFE8A3ED777}" type="presParOf" srcId="{398535BC-C930-42AD-A40B-A2DF64451EA2}" destId="{1C4ADD99-29F1-48FF-B7B7-8F0FE7F79EBA}" srcOrd="1" destOrd="0" presId="urn:microsoft.com/office/officeart/2005/8/layout/orgChart1"/>
    <dgm:cxn modelId="{1E87C238-E299-4651-9DE8-A2116BDCD9F0}" type="presParOf" srcId="{2C9D461C-E519-4CC9-BF98-863444B6BE58}" destId="{AFFB7FF0-5890-4C0E-9D24-55B3EB2BBF84}" srcOrd="1" destOrd="0" presId="urn:microsoft.com/office/officeart/2005/8/layout/orgChart1"/>
    <dgm:cxn modelId="{EBF19C8E-BA7F-4AE2-A5EB-8E09D28BE8B2}" type="presParOf" srcId="{2C9D461C-E519-4CC9-BF98-863444B6BE58}" destId="{FCAD8FA7-46D3-40BB-96B2-C9E5F804CAF7}" srcOrd="2" destOrd="0" presId="urn:microsoft.com/office/officeart/2005/8/layout/orgChart1"/>
    <dgm:cxn modelId="{A4B36F8A-77DC-416C-9316-9C4DF85E5133}" type="presParOf" srcId="{CA513697-9A6E-439E-89AA-6DA2D0401BAD}" destId="{ADBC1BAB-94C7-4ECD-B582-98D15523188E}" srcOrd="2" destOrd="0" presId="urn:microsoft.com/office/officeart/2005/8/layout/orgChart1"/>
    <dgm:cxn modelId="{2E88C4A2-6A3D-4CC4-A463-BB46A5AA7166}" type="presParOf" srcId="{CA513697-9A6E-439E-89AA-6DA2D0401BAD}" destId="{AFA915C6-A742-4799-9DEC-5C8EB49B8431}" srcOrd="3" destOrd="0" presId="urn:microsoft.com/office/officeart/2005/8/layout/orgChart1"/>
    <dgm:cxn modelId="{FBAA2C87-2507-4DA8-A7F9-ADADEC7767C1}" type="presParOf" srcId="{AFA915C6-A742-4799-9DEC-5C8EB49B8431}" destId="{653CB71B-E208-4C9C-87D0-B43070980CCB}" srcOrd="0" destOrd="0" presId="urn:microsoft.com/office/officeart/2005/8/layout/orgChart1"/>
    <dgm:cxn modelId="{63AE1459-607C-4134-8E97-24133734B777}" type="presParOf" srcId="{653CB71B-E208-4C9C-87D0-B43070980CCB}" destId="{EE5C11EC-32BB-4AB7-88E0-F942E30379DB}" srcOrd="0" destOrd="0" presId="urn:microsoft.com/office/officeart/2005/8/layout/orgChart1"/>
    <dgm:cxn modelId="{BF87B17D-664E-4165-B460-5BD45F88BFAC}" type="presParOf" srcId="{653CB71B-E208-4C9C-87D0-B43070980CCB}" destId="{E2462AE8-00CF-4349-8E53-73C1AC9D6B17}" srcOrd="1" destOrd="0" presId="urn:microsoft.com/office/officeart/2005/8/layout/orgChart1"/>
    <dgm:cxn modelId="{DE99F0EF-10DE-4C79-BCF9-4C75F6AD7910}" type="presParOf" srcId="{AFA915C6-A742-4799-9DEC-5C8EB49B8431}" destId="{F4406035-095F-4B24-8A88-6DABD6CF85B1}" srcOrd="1" destOrd="0" presId="urn:microsoft.com/office/officeart/2005/8/layout/orgChart1"/>
    <dgm:cxn modelId="{C5AFDAAA-C36F-423C-BBE9-C0BCA708F163}" type="presParOf" srcId="{F4406035-095F-4B24-8A88-6DABD6CF85B1}" destId="{CECC5C69-E86E-4CDB-A0DF-126CF62E428A}" srcOrd="0" destOrd="0" presId="urn:microsoft.com/office/officeart/2005/8/layout/orgChart1"/>
    <dgm:cxn modelId="{930D7E32-B47C-4B75-9F81-0129C951C2EA}" type="presParOf" srcId="{F4406035-095F-4B24-8A88-6DABD6CF85B1}" destId="{6D7C0313-8859-4541-9CBF-E2D964830FAF}" srcOrd="1" destOrd="0" presId="urn:microsoft.com/office/officeart/2005/8/layout/orgChart1"/>
    <dgm:cxn modelId="{478410FC-BB23-475F-864B-E8A0404EEBD3}" type="presParOf" srcId="{6D7C0313-8859-4541-9CBF-E2D964830FAF}" destId="{EDC312E2-DC84-4F39-A144-50386EF4F88F}" srcOrd="0" destOrd="0" presId="urn:microsoft.com/office/officeart/2005/8/layout/orgChart1"/>
    <dgm:cxn modelId="{B0DC4806-A4E4-48A4-B282-948E4734F77E}" type="presParOf" srcId="{EDC312E2-DC84-4F39-A144-50386EF4F88F}" destId="{43A6D9AE-8796-499A-B351-771CA69F1B8B}" srcOrd="0" destOrd="0" presId="urn:microsoft.com/office/officeart/2005/8/layout/orgChart1"/>
    <dgm:cxn modelId="{880C1904-BE0F-40B5-BF1D-AF5AECFE3F95}" type="presParOf" srcId="{EDC312E2-DC84-4F39-A144-50386EF4F88F}" destId="{77FE88E4-1DB4-4DAD-AD34-355B1BBB2DB1}" srcOrd="1" destOrd="0" presId="urn:microsoft.com/office/officeart/2005/8/layout/orgChart1"/>
    <dgm:cxn modelId="{94405DFD-B2AF-46FB-AD11-4C2931A1EC91}" type="presParOf" srcId="{6D7C0313-8859-4541-9CBF-E2D964830FAF}" destId="{BEA88F0C-09E7-448B-8A5B-E7AB305BC5E8}" srcOrd="1" destOrd="0" presId="urn:microsoft.com/office/officeart/2005/8/layout/orgChart1"/>
    <dgm:cxn modelId="{34F7954A-40FA-4020-93D3-C812E179CCBF}" type="presParOf" srcId="{6D7C0313-8859-4541-9CBF-E2D964830FAF}" destId="{DE3517D7-0F25-4FE1-80EA-195A64C0FB69}" srcOrd="2" destOrd="0" presId="urn:microsoft.com/office/officeart/2005/8/layout/orgChart1"/>
    <dgm:cxn modelId="{CEFC3F04-5855-4822-82E8-4CE31B8F57CD}" type="presParOf" srcId="{F4406035-095F-4B24-8A88-6DABD6CF85B1}" destId="{89904892-2141-4AEA-B38E-4C1931CC6AEF}" srcOrd="2" destOrd="0" presId="urn:microsoft.com/office/officeart/2005/8/layout/orgChart1"/>
    <dgm:cxn modelId="{A620D6B8-CB48-4AE0-BC16-92688C13305D}" type="presParOf" srcId="{F4406035-095F-4B24-8A88-6DABD6CF85B1}" destId="{9798A45F-28D6-4C6E-8F30-196262E5835B}" srcOrd="3" destOrd="0" presId="urn:microsoft.com/office/officeart/2005/8/layout/orgChart1"/>
    <dgm:cxn modelId="{4CB571C5-8F5D-4F9B-BED0-0D9CC55D1C5E}" type="presParOf" srcId="{9798A45F-28D6-4C6E-8F30-196262E5835B}" destId="{3986564C-0921-4877-94B8-89E755D9D003}" srcOrd="0" destOrd="0" presId="urn:microsoft.com/office/officeart/2005/8/layout/orgChart1"/>
    <dgm:cxn modelId="{D064A9B6-CDC9-41AC-AFF7-29705D100D79}" type="presParOf" srcId="{3986564C-0921-4877-94B8-89E755D9D003}" destId="{5A623199-204A-4564-9728-A959F15E74D4}" srcOrd="0" destOrd="0" presId="urn:microsoft.com/office/officeart/2005/8/layout/orgChart1"/>
    <dgm:cxn modelId="{F5B15867-6022-42CD-853C-DC3AC02FA5B0}" type="presParOf" srcId="{3986564C-0921-4877-94B8-89E755D9D003}" destId="{BD1FD6DD-B22F-474E-8326-525A119B0A36}" srcOrd="1" destOrd="0" presId="urn:microsoft.com/office/officeart/2005/8/layout/orgChart1"/>
    <dgm:cxn modelId="{377C154F-FDB5-4D64-8BDC-6CEA40ECE581}" type="presParOf" srcId="{9798A45F-28D6-4C6E-8F30-196262E5835B}" destId="{90FC7320-36E4-498C-BD67-3793978F0254}" srcOrd="1" destOrd="0" presId="urn:microsoft.com/office/officeart/2005/8/layout/orgChart1"/>
    <dgm:cxn modelId="{0E178696-2F40-4D49-9222-C42B16B6F7E9}" type="presParOf" srcId="{9798A45F-28D6-4C6E-8F30-196262E5835B}" destId="{027E02A2-217D-4852-9B6D-B5F18965362F}" srcOrd="2" destOrd="0" presId="urn:microsoft.com/office/officeart/2005/8/layout/orgChart1"/>
    <dgm:cxn modelId="{6CFB60DC-0C35-49C1-9CB0-F8D11CE748B5}" type="presParOf" srcId="{AFA915C6-A742-4799-9DEC-5C8EB49B8431}" destId="{DC0D57D5-CB60-4816-88FD-5ED498AADE3C}" srcOrd="2" destOrd="0" presId="urn:microsoft.com/office/officeart/2005/8/layout/orgChart1"/>
    <dgm:cxn modelId="{EEA218F1-C04F-4E31-ACB5-33E60DB2EA26}" type="presParOf" srcId="{A92A0602-452E-4DB7-AEDA-3115E0252CCA}" destId="{D9BE0C90-E070-47C4-AE6D-AE1226D0353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904892-2141-4AEA-B38E-4C1931CC6AEF}">
      <dsp:nvSpPr>
        <dsp:cNvPr id="0" name=""/>
        <dsp:cNvSpPr/>
      </dsp:nvSpPr>
      <dsp:spPr>
        <a:xfrm>
          <a:off x="2918400" y="1643497"/>
          <a:ext cx="203486" cy="15871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7191"/>
              </a:lnTo>
              <a:lnTo>
                <a:pt x="203486" y="1587191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CC5C69-E86E-4CDB-A0DF-126CF62E428A}">
      <dsp:nvSpPr>
        <dsp:cNvPr id="0" name=""/>
        <dsp:cNvSpPr/>
      </dsp:nvSpPr>
      <dsp:spPr>
        <a:xfrm>
          <a:off x="2918400" y="1643497"/>
          <a:ext cx="203486" cy="6240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4024"/>
              </a:lnTo>
              <a:lnTo>
                <a:pt x="203486" y="62402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BC1BAB-94C7-4ECD-B582-98D15523188E}">
      <dsp:nvSpPr>
        <dsp:cNvPr id="0" name=""/>
        <dsp:cNvSpPr/>
      </dsp:nvSpPr>
      <dsp:spPr>
        <a:xfrm>
          <a:off x="2640303" y="680329"/>
          <a:ext cx="820727" cy="2848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440"/>
              </a:lnTo>
              <a:lnTo>
                <a:pt x="820727" y="142440"/>
              </a:lnTo>
              <a:lnTo>
                <a:pt x="820727" y="28488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E1727-FF16-4B2B-BF43-99FD83768516}">
      <dsp:nvSpPr>
        <dsp:cNvPr id="0" name=""/>
        <dsp:cNvSpPr/>
      </dsp:nvSpPr>
      <dsp:spPr>
        <a:xfrm>
          <a:off x="1819575" y="680329"/>
          <a:ext cx="820727" cy="284880"/>
        </a:xfrm>
        <a:custGeom>
          <a:avLst/>
          <a:gdLst/>
          <a:ahLst/>
          <a:cxnLst/>
          <a:rect l="0" t="0" r="0" b="0"/>
          <a:pathLst>
            <a:path>
              <a:moveTo>
                <a:pt x="820727" y="0"/>
              </a:moveTo>
              <a:lnTo>
                <a:pt x="820727" y="142440"/>
              </a:lnTo>
              <a:lnTo>
                <a:pt x="0" y="142440"/>
              </a:lnTo>
              <a:lnTo>
                <a:pt x="0" y="28488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AA9621-A48E-4183-8F5D-140E501A6C96}">
      <dsp:nvSpPr>
        <dsp:cNvPr id="0" name=""/>
        <dsp:cNvSpPr/>
      </dsp:nvSpPr>
      <dsp:spPr>
        <a:xfrm>
          <a:off x="1962016" y="2042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NOSITELJI MJERA</a:t>
          </a:r>
          <a:endParaRPr lang="en-GB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962016" y="2042"/>
        <a:ext cx="1356574" cy="678287"/>
      </dsp:txXfrm>
    </dsp:sp>
    <dsp:sp modelId="{17D0D699-F690-48C6-B2BF-D63517669CA9}">
      <dsp:nvSpPr>
        <dsp:cNvPr id="0" name=""/>
        <dsp:cNvSpPr/>
      </dsp:nvSpPr>
      <dsp:spPr>
        <a:xfrm>
          <a:off x="1141288" y="965210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NADLEŽNA TIJELA SUKLADNO ZAKONU O UBLAŽAVANJU I UKLANJANJU POSLJEDICA PRIRODNIH NEPOGODA</a:t>
          </a:r>
          <a:endParaRPr lang="en-GB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141288" y="965210"/>
        <a:ext cx="1356574" cy="678287"/>
      </dsp:txXfrm>
    </dsp:sp>
    <dsp:sp modelId="{EE5C11EC-32BB-4AB7-88E0-F942E30379DB}">
      <dsp:nvSpPr>
        <dsp:cNvPr id="0" name=""/>
        <dsp:cNvSpPr/>
      </dsp:nvSpPr>
      <dsp:spPr>
        <a:xfrm>
          <a:off x="2782743" y="965210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SUSTAV CIVILNE ZAŠTITE SUKLADNO ZAKONU O SUSTAVU  CIVILNE ZAŠTITE</a:t>
          </a:r>
          <a:endParaRPr lang="en-GB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82743" y="965210"/>
        <a:ext cx="1356574" cy="678287"/>
      </dsp:txXfrm>
    </dsp:sp>
    <dsp:sp modelId="{43A6D9AE-8796-499A-B351-771CA69F1B8B}">
      <dsp:nvSpPr>
        <dsp:cNvPr id="0" name=""/>
        <dsp:cNvSpPr/>
      </dsp:nvSpPr>
      <dsp:spPr>
        <a:xfrm>
          <a:off x="3121887" y="1928377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SUDIONICI SUSTAVA CIVILNE ZAŠTITE</a:t>
          </a:r>
          <a:endParaRPr lang="en-GB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121887" y="1928377"/>
        <a:ext cx="1356574" cy="678287"/>
      </dsp:txXfrm>
    </dsp:sp>
    <dsp:sp modelId="{5A623199-204A-4564-9728-A959F15E74D4}">
      <dsp:nvSpPr>
        <dsp:cNvPr id="0" name=""/>
        <dsp:cNvSpPr/>
      </dsp:nvSpPr>
      <dsp:spPr>
        <a:xfrm>
          <a:off x="3121887" y="2891545"/>
          <a:ext cx="1356574" cy="678287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OPERATIVNE SNAGE CIVILNE ZAŠTITE</a:t>
          </a:r>
          <a:endParaRPr lang="en-GB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121887" y="2891545"/>
        <a:ext cx="1356574" cy="6782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OPĆINA STARI JANKOVCI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B2E228-4977-43B6-9BB9-7B82AC72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10625</Words>
  <Characters>60569</Characters>
  <Application>Microsoft Office Word</Application>
  <DocSecurity>0</DocSecurity>
  <Lines>504</Lines>
  <Paragraphs>142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djelovanja u području prirodnih nepogoda za</vt:lpstr>
      <vt:lpstr>Plan djelovanja u području prirodnih nepogoda</vt:lpstr>
    </vt:vector>
  </TitlesOfParts>
  <Company>Grizli777</Company>
  <LinksUpToDate>false</LinksUpToDate>
  <CharactersWithSpaces>71052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djelovanja u području prirodnih nepogoda za</dc:title>
  <dc:subject>2026. godinu</dc:subject>
  <dc:creator>HP</dc:creator>
  <cp:keywords/>
  <dc:description/>
  <cp:lastModifiedBy>Općina Jankovci</cp:lastModifiedBy>
  <cp:revision>2</cp:revision>
  <cp:lastPrinted>2025-09-26T07:40:00Z</cp:lastPrinted>
  <dcterms:created xsi:type="dcterms:W3CDTF">2025-11-19T11:00:00Z</dcterms:created>
  <dcterms:modified xsi:type="dcterms:W3CDTF">2025-11-19T11:00:00Z</dcterms:modified>
</cp:coreProperties>
</file>